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keepNext w:val="false"/>
        <w:keepLines w:val="false"/>
        <w:pageBreakBefore w:val="false"/>
        <w:widowControl w:val="false"/>
        <w:pBdr/>
        <w:shd w:val="clear" w:fill="auto"/>
        <w:spacing w:lineRule="auto" w:line="240" w:before="0" w:after="0"/>
        <w:ind w:hanging="0" w:left="0" w:right="5"/>
        <w:jc w:val="right"/>
        <w:rPr>
          <w:rFonts w:ascii="Proxima Nova" w:hAnsi="Proxima Nova" w:eastAsia="Proxima Nova" w:cs="Proxima Nova"/>
          <w:b/>
          <w:i w:val="false"/>
          <w:i w:val="false"/>
          <w:caps w:val="false"/>
          <w:smallCaps w:val="false"/>
          <w:strike w:val="false"/>
          <w:dstrike w:val="false"/>
          <w:color w:val="000000"/>
          <w:position w:val="0"/>
          <w:sz w:val="22"/>
          <w:sz w:val="22"/>
          <w:szCs w:val="22"/>
          <w:u w:val="none"/>
          <w:shd w:fill="auto" w:val="clear"/>
          <w:vertAlign w:val="baseline"/>
        </w:rPr>
      </w:pPr>
      <w:r>
        <w:rPr>
          <w:rFonts w:eastAsia="Proxima Nova" w:cs="Proxima Nova" w:ascii="Proxima Nova" w:hAnsi="Proxima Nova"/>
          <w:b/>
          <w:i w:val="false"/>
          <w:caps w:val="false"/>
          <w:smallCaps w:val="false"/>
          <w:strike w:val="false"/>
          <w:dstrike w:val="false"/>
          <w:color w:val="000000"/>
          <w:position w:val="0"/>
          <w:sz w:val="22"/>
          <w:sz w:val="22"/>
          <w:szCs w:val="22"/>
          <w:u w:val="none"/>
          <w:shd w:fill="auto" w:val="clear"/>
          <w:vertAlign w:val="baseline"/>
        </w:rPr>
        <w:t xml:space="preserve">A/A : DISCIPLINA URBANÍSTICA </w:t>
      </w:r>
    </w:p>
    <w:p>
      <w:pPr>
        <w:pStyle w:val="Normal1"/>
        <w:keepNext w:val="false"/>
        <w:keepLines w:val="false"/>
        <w:pageBreakBefore w:val="false"/>
        <w:widowControl w:val="false"/>
        <w:pBdr/>
        <w:shd w:val="clear" w:fill="auto"/>
        <w:spacing w:lineRule="auto" w:line="240" w:before="88" w:after="0"/>
        <w:ind w:hanging="0" w:left="0" w:right="0"/>
        <w:jc w:val="right"/>
        <w:rPr>
          <w:rFonts w:ascii="Proxima Nova" w:hAnsi="Proxima Nova" w:eastAsia="Proxima Nova" w:cs="Proxima Nova"/>
          <w:b/>
          <w:i w:val="false"/>
          <w:i w:val="false"/>
          <w:caps w:val="false"/>
          <w:smallCaps w:val="false"/>
          <w:strike w:val="false"/>
          <w:dstrike w:val="false"/>
          <w:color w:val="000000"/>
          <w:position w:val="0"/>
          <w:sz w:val="22"/>
          <w:sz w:val="22"/>
          <w:szCs w:val="22"/>
          <w:u w:val="none"/>
          <w:shd w:fill="auto" w:val="clear"/>
          <w:vertAlign w:val="baseline"/>
        </w:rPr>
      </w:pPr>
      <w:r>
        <w:rPr>
          <w:rFonts w:eastAsia="Proxima Nova" w:cs="Proxima Nova" w:ascii="Proxima Nova" w:hAnsi="Proxima Nova"/>
          <w:b/>
          <w:i w:val="false"/>
          <w:caps w:val="false"/>
          <w:smallCaps w:val="false"/>
          <w:strike w:val="false"/>
          <w:dstrike w:val="false"/>
          <w:color w:val="000000"/>
          <w:position w:val="0"/>
          <w:sz w:val="22"/>
          <w:sz w:val="22"/>
          <w:szCs w:val="22"/>
          <w:u w:val="none"/>
          <w:shd w:fill="auto" w:val="clear"/>
          <w:vertAlign w:val="baseline"/>
        </w:rPr>
        <w:t>ÁREA DE GOBIERNO DE URBAN</w:t>
      </w:r>
      <w:r>
        <w:rPr>
          <w:rFonts w:eastAsia="Proxima Nova" w:cs="Proxima Nova" w:ascii="Proxima Nova" w:hAnsi="Proxima Nova"/>
          <w:b/>
        </w:rPr>
        <w:t xml:space="preserve">ISMO </w:t>
      </w:r>
      <w:r>
        <w:rPr>
          <w:rFonts w:eastAsia="Proxima Nova" w:cs="Proxima Nova" w:ascii="Proxima Nova" w:hAnsi="Proxima Nova"/>
          <w:b/>
          <w:i w:val="false"/>
          <w:caps w:val="false"/>
          <w:smallCaps w:val="false"/>
          <w:strike w:val="false"/>
          <w:dstrike w:val="false"/>
          <w:color w:val="000000"/>
          <w:position w:val="0"/>
          <w:sz w:val="22"/>
          <w:sz w:val="22"/>
          <w:szCs w:val="22"/>
          <w:u w:val="none"/>
          <w:shd w:fill="auto" w:val="clear"/>
          <w:vertAlign w:val="baseline"/>
        </w:rPr>
        <w:t xml:space="preserve"> </w:t>
      </w:r>
    </w:p>
    <w:p>
      <w:pPr>
        <w:pStyle w:val="Normal1"/>
        <w:keepNext w:val="false"/>
        <w:keepLines w:val="false"/>
        <w:pageBreakBefore w:val="false"/>
        <w:widowControl w:val="false"/>
        <w:pBdr/>
        <w:shd w:val="clear" w:fill="auto"/>
        <w:spacing w:lineRule="auto" w:line="240" w:before="88" w:after="0"/>
        <w:ind w:hanging="0" w:left="0" w:right="3"/>
        <w:jc w:val="right"/>
        <w:rPr>
          <w:rFonts w:ascii="Proxima Nova" w:hAnsi="Proxima Nova" w:eastAsia="Proxima Nova" w:cs="Proxima Nova"/>
          <w:b/>
          <w:i w:val="false"/>
          <w:i w:val="false"/>
          <w:caps w:val="false"/>
          <w:smallCaps w:val="false"/>
          <w:strike w:val="false"/>
          <w:dstrike w:val="false"/>
          <w:color w:val="000000"/>
          <w:position w:val="0"/>
          <w:sz w:val="22"/>
          <w:sz w:val="22"/>
          <w:szCs w:val="22"/>
          <w:u w:val="none"/>
          <w:shd w:fill="auto" w:val="clear"/>
          <w:vertAlign w:val="baseline"/>
        </w:rPr>
      </w:pPr>
      <w:r>
        <w:rPr>
          <w:rFonts w:eastAsia="Proxima Nova" w:cs="Proxima Nova" w:ascii="Proxima Nova" w:hAnsi="Proxima Nova"/>
          <w:b/>
          <w:i w:val="false"/>
          <w:caps w:val="false"/>
          <w:smallCaps w:val="false"/>
          <w:strike w:val="false"/>
          <w:dstrike w:val="false"/>
          <w:color w:val="000000"/>
          <w:position w:val="0"/>
          <w:sz w:val="22"/>
          <w:sz w:val="22"/>
          <w:szCs w:val="22"/>
          <w:u w:val="none"/>
          <w:shd w:fill="auto" w:val="clear"/>
          <w:vertAlign w:val="baseline"/>
        </w:rPr>
        <w:t xml:space="preserve">AYUNTAMIENTO DE MADRID </w:t>
      </w:r>
    </w:p>
    <w:p>
      <w:pPr>
        <w:pStyle w:val="Normal1"/>
        <w:keepNext w:val="false"/>
        <w:keepLines w:val="false"/>
        <w:pageBreakBefore w:val="false"/>
        <w:widowControl w:val="false"/>
        <w:pBdr/>
        <w:shd w:val="clear" w:fill="auto"/>
        <w:spacing w:lineRule="auto" w:line="256" w:before="883" w:after="0"/>
        <w:ind w:firstLine="8" w:left="6" w:right="19"/>
        <w:jc w:val="left"/>
        <w:rPr>
          <w:rFonts w:ascii="Proxima Nova" w:hAnsi="Proxima Nova" w:eastAsia="Proxima Nova" w:cs="Proxima Nova"/>
        </w:rPr>
      </w:pPr>
      <w:r>
        <w:rPr>
          <w:rFonts w:eastAsia="Proxima Nova" w:cs="Proxima Nova" w:ascii="Proxima Nova" w:hAnsi="Proxima Nova"/>
        </w:rPr>
      </w:r>
    </w:p>
    <w:p>
      <w:pPr>
        <w:pStyle w:val="Normal1"/>
        <w:keepNext w:val="false"/>
        <w:keepLines w:val="false"/>
        <w:pageBreakBefore w:val="false"/>
        <w:widowControl w:val="false"/>
        <w:pBdr/>
        <w:shd w:val="clear" w:fill="auto"/>
        <w:spacing w:lineRule="auto" w:line="256" w:before="883" w:after="0"/>
        <w:ind w:firstLine="8" w:left="6" w:right="19"/>
        <w:jc w:val="left"/>
        <w:rPr>
          <w:rFonts w:ascii="Proxima Nova" w:hAnsi="Proxima Nova" w:eastAsia="Proxima Nova" w:cs="Proxima Nova"/>
          <w:i w:val="false"/>
          <w:i w:val="false"/>
          <w:caps w:val="false"/>
          <w:smallCaps w:val="false"/>
          <w:strike w:val="false"/>
          <w:dstrike w:val="false"/>
          <w:color w:val="000000"/>
          <w:position w:val="0"/>
          <w:sz w:val="22"/>
          <w:sz w:val="22"/>
          <w:szCs w:val="22"/>
          <w:u w:val="none"/>
          <w:shd w:fill="auto" w:val="clear"/>
          <w:vertAlign w:val="baseline"/>
        </w:rPr>
      </w:pP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D./D</w:t>
      </w:r>
      <w:r>
        <w:rPr>
          <w:rFonts w:eastAsia="Proxima Nova" w:cs="Proxima Nova" w:ascii="Proxima Nova" w:hAnsi="Proxima Nova"/>
        </w:rPr>
        <w:t>ª.  ………………………………………………………………………………………………………………….….</w:t>
      </w: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 xml:space="preserve"> con </w:t>
      </w:r>
      <w:r>
        <w:rPr>
          <w:rFonts w:eastAsia="Proxima Nova" w:cs="Proxima Nova" w:ascii="Proxima Nova" w:hAnsi="Proxima Nova"/>
        </w:rPr>
        <w:t>DNI</w:t>
      </w: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 xml:space="preserve"> </w:t>
      </w:r>
      <w:r>
        <w:rPr>
          <w:rFonts w:eastAsia="Proxima Nova" w:cs="Proxima Nova" w:ascii="Proxima Nova" w:hAnsi="Proxima Nova"/>
        </w:rPr>
        <w:t>…………………….</w:t>
      </w: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 xml:space="preserve"> y domicilio en </w:t>
      </w:r>
      <w:r>
        <w:rPr>
          <w:rFonts w:eastAsia="Proxima Nova" w:cs="Proxima Nova" w:ascii="Proxima Nova" w:hAnsi="Proxima Nova"/>
        </w:rPr>
        <w:t xml:space="preserve">…………………………………………………………………………………………………………………….……………nº ……… de la ciudad de Madrid  ( </w:t>
      </w: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CP</w:t>
      </w:r>
      <w:r>
        <w:rPr>
          <w:rFonts w:eastAsia="Proxima Nova" w:cs="Proxima Nova" w:ascii="Proxima Nova" w:hAnsi="Proxima Nova"/>
        </w:rPr>
        <w:t xml:space="preserve"> ………………)</w:t>
      </w: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 xml:space="preserve">, con </w:t>
      </w:r>
      <w:r>
        <w:rPr>
          <w:rFonts w:eastAsia="Proxima Nova" w:cs="Proxima Nova" w:ascii="Proxima Nova" w:hAnsi="Proxima Nova"/>
        </w:rPr>
        <w:t xml:space="preserve">número </w:t>
      </w: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 xml:space="preserve">de teléfono de contacto     </w:t>
      </w:r>
      <w:r>
        <w:rPr>
          <w:rFonts w:eastAsia="Proxima Nova" w:cs="Proxima Nova" w:ascii="Proxima Nova" w:hAnsi="Proxima Nova"/>
        </w:rPr>
        <w:t xml:space="preserve">……………………………   </w:t>
      </w: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 xml:space="preserve">y correo electrónico </w:t>
      </w:r>
      <w:r>
        <w:rPr>
          <w:rFonts w:eastAsia="Proxima Nova" w:cs="Proxima Nova" w:ascii="Proxima Nova" w:hAnsi="Proxima Nova"/>
        </w:rPr>
        <w:t>………………………………………………………………………………………</w:t>
      </w: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 xml:space="preserve"> a efectos de comunicación, </w:t>
      </w:r>
    </w:p>
    <w:p>
      <w:pPr>
        <w:pStyle w:val="Normal1"/>
        <w:keepNext w:val="false"/>
        <w:keepLines w:val="false"/>
        <w:pageBreakBefore w:val="false"/>
        <w:widowControl w:val="false"/>
        <w:pBdr/>
        <w:shd w:val="clear" w:fill="auto"/>
        <w:spacing w:lineRule="auto" w:line="240" w:before="175" w:after="0"/>
        <w:ind w:hanging="0" w:left="0" w:right="0"/>
        <w:jc w:val="center"/>
        <w:rPr>
          <w:rFonts w:ascii="Proxima Nova" w:hAnsi="Proxima Nova" w:eastAsia="Proxima Nova" w:cs="Proxima Nova"/>
          <w:b/>
          <w:color w:val="660000"/>
        </w:rPr>
      </w:pPr>
      <w:r>
        <w:rPr>
          <w:rFonts w:eastAsia="Proxima Nova" w:cs="Proxima Nova" w:ascii="Proxima Nova" w:hAnsi="Proxima Nova"/>
          <w:b/>
          <w:color w:val="660000"/>
        </w:rPr>
      </w:r>
    </w:p>
    <w:p>
      <w:pPr>
        <w:pStyle w:val="Normal1"/>
        <w:keepNext w:val="false"/>
        <w:keepLines w:val="false"/>
        <w:pageBreakBefore w:val="false"/>
        <w:widowControl w:val="false"/>
        <w:pBdr/>
        <w:shd w:val="clear" w:fill="auto"/>
        <w:spacing w:lineRule="auto" w:line="240" w:before="175" w:after="0"/>
        <w:ind w:hanging="0" w:left="0" w:right="0"/>
        <w:jc w:val="center"/>
        <w:rPr>
          <w:rFonts w:ascii="Proxima Nova" w:hAnsi="Proxima Nova" w:eastAsia="Proxima Nova" w:cs="Proxima Nova"/>
          <w:b/>
          <w:color w:val="660000"/>
        </w:rPr>
      </w:pPr>
      <w:r>
        <w:rPr>
          <w:rFonts w:eastAsia="Proxima Nova" w:cs="Proxima Nova" w:ascii="Proxima Nova" w:hAnsi="Proxima Nova"/>
          <w:b/>
          <w:i w:val="false"/>
          <w:caps w:val="false"/>
          <w:smallCaps w:val="false"/>
          <w:strike w:val="false"/>
          <w:dstrike w:val="false"/>
          <w:color w:val="660000"/>
          <w:position w:val="0"/>
          <w:sz w:val="22"/>
          <w:sz w:val="22"/>
          <w:szCs w:val="22"/>
          <w:u w:val="none"/>
          <w:shd w:fill="auto" w:val="clear"/>
          <w:vertAlign w:val="baseline"/>
        </w:rPr>
        <w:t xml:space="preserve">( o en su caso) </w:t>
      </w:r>
    </w:p>
    <w:p>
      <w:pPr>
        <w:pStyle w:val="Normal1"/>
        <w:keepNext w:val="false"/>
        <w:keepLines w:val="false"/>
        <w:pageBreakBefore w:val="false"/>
        <w:widowControl w:val="false"/>
        <w:pBdr/>
        <w:shd w:val="clear" w:fill="auto"/>
        <w:spacing w:lineRule="auto" w:line="256" w:before="193" w:after="0"/>
        <w:ind w:firstLine="1" w:left="12" w:right="26"/>
        <w:jc w:val="left"/>
        <w:rPr>
          <w:rFonts w:ascii="Proxima Nova" w:hAnsi="Proxima Nova" w:eastAsia="Proxima Nova" w:cs="Proxima Nova"/>
          <w:i w:val="false"/>
          <w:i w:val="false"/>
          <w:caps w:val="false"/>
          <w:smallCaps w:val="false"/>
          <w:strike w:val="false"/>
          <w:dstrike w:val="false"/>
          <w:color w:val="000000"/>
          <w:position w:val="0"/>
          <w:sz w:val="22"/>
          <w:sz w:val="22"/>
          <w:szCs w:val="22"/>
          <w:u w:val="none"/>
          <w:shd w:fill="auto" w:val="clear"/>
          <w:vertAlign w:val="baseline"/>
        </w:rPr>
      </w:pP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D./D</w:t>
      </w:r>
      <w:r>
        <w:rPr>
          <w:rFonts w:eastAsia="Proxima Nova" w:cs="Proxima Nova" w:ascii="Proxima Nova" w:hAnsi="Proxima Nova"/>
        </w:rPr>
        <w:t xml:space="preserve">ª…………………………………………………………………………………………………………………….. </w:t>
      </w: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actuando en su calidad de</w:t>
      </w:r>
      <w:r>
        <w:rPr>
          <w:rFonts w:eastAsia="Proxima Nova" w:cs="Proxima Nova" w:ascii="Proxima Nova" w:hAnsi="Proxima Nova"/>
        </w:rPr>
        <w:t xml:space="preserve">……………………………………………………………….., </w:t>
      </w: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 xml:space="preserve"> en nombre y representación de la entidad </w:t>
      </w:r>
      <w:r>
        <w:rPr>
          <w:rFonts w:eastAsia="Proxima Nova" w:cs="Proxima Nova" w:ascii="Proxima Nova" w:hAnsi="Proxima Nova"/>
        </w:rPr>
        <w:t xml:space="preserve">………………………………………………………………………………………………………….,  con C.I.F. ………………………………………., </w:t>
      </w:r>
    </w:p>
    <w:p>
      <w:pPr>
        <w:pStyle w:val="Normal1"/>
        <w:keepNext w:val="false"/>
        <w:keepLines w:val="false"/>
        <w:pageBreakBefore w:val="false"/>
        <w:widowControl w:val="false"/>
        <w:pBdr/>
        <w:shd w:val="clear" w:fill="auto"/>
        <w:spacing w:lineRule="auto" w:line="256" w:before="10" w:after="0"/>
        <w:ind w:hanging="0" w:left="6" w:right="13"/>
        <w:jc w:val="both"/>
        <w:rPr>
          <w:rFonts w:ascii="Proxima Nova" w:hAnsi="Proxima Nova" w:eastAsia="Proxima Nova" w:cs="Proxima Nova"/>
          <w:i w:val="false"/>
          <w:i w:val="false"/>
          <w:caps w:val="false"/>
          <w:smallCaps w:val="false"/>
          <w:strike w:val="false"/>
          <w:dstrike w:val="false"/>
          <w:color w:val="000000"/>
          <w:position w:val="0"/>
          <w:sz w:val="22"/>
          <w:sz w:val="22"/>
          <w:szCs w:val="22"/>
          <w:u w:val="none"/>
          <w:shd w:fill="auto" w:val="clear"/>
          <w:vertAlign w:val="baseline"/>
        </w:rPr>
      </w:pPr>
      <w:r>
        <w:rPr>
          <w:rFonts w:eastAsia="Proxima Nova" w:cs="Proxima Nova" w:ascii="Proxima Nova" w:hAnsi="Proxima Nova"/>
        </w:rPr>
        <w:t xml:space="preserve">y con </w:t>
      </w: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domicili</w:t>
      </w:r>
      <w:r>
        <w:rPr>
          <w:rFonts w:eastAsia="Proxima Nova" w:cs="Proxima Nova" w:ascii="Proxima Nova" w:hAnsi="Proxima Nova"/>
        </w:rPr>
        <w:t xml:space="preserve">o en ……………………………………………………………………………………………………………………………………….. </w:t>
      </w: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de la ciudad de Madrid</w:t>
      </w:r>
      <w:r>
        <w:rPr>
          <w:rFonts w:eastAsia="Proxima Nova" w:cs="Proxima Nova" w:ascii="Proxima Nova" w:hAnsi="Proxima Nova"/>
        </w:rPr>
        <w:t xml:space="preserve"> ( C.P. ………………………..)</w:t>
      </w: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 xml:space="preserve"> con nº de teléfono</w:t>
      </w:r>
      <w:r>
        <w:rPr>
          <w:rFonts w:eastAsia="Proxima Nova" w:cs="Proxima Nova" w:ascii="Proxima Nova" w:hAnsi="Proxima Nova"/>
        </w:rPr>
        <w:t xml:space="preserve"> a efectos de contacto …………………..</w:t>
      </w: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 xml:space="preserve"> y correo electrónico </w:t>
      </w:r>
      <w:r>
        <w:rPr>
          <w:rFonts w:eastAsia="Proxima Nova" w:cs="Proxima Nova" w:ascii="Proxima Nova" w:hAnsi="Proxima Nova"/>
        </w:rPr>
        <w:t>………………………………………………………………………………………</w:t>
      </w: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 xml:space="preserve">a efectos de comunicación, </w:t>
      </w:r>
    </w:p>
    <w:p>
      <w:pPr>
        <w:pStyle w:val="Normal1"/>
        <w:keepNext w:val="false"/>
        <w:keepLines w:val="false"/>
        <w:pageBreakBefore w:val="false"/>
        <w:widowControl w:val="false"/>
        <w:pBdr/>
        <w:shd w:val="clear" w:fill="auto"/>
        <w:spacing w:lineRule="auto" w:line="240" w:before="1075" w:after="0"/>
        <w:ind w:hanging="0" w:left="0" w:right="0"/>
        <w:jc w:val="center"/>
        <w:rPr>
          <w:rFonts w:ascii="Proxima Nova" w:hAnsi="Proxima Nova" w:eastAsia="Proxima Nova" w:cs="Proxima Nova"/>
          <w:i w:val="false"/>
          <w:i w:val="false"/>
          <w:caps w:val="false"/>
          <w:smallCaps w:val="false"/>
          <w:strike w:val="false"/>
          <w:dstrike w:val="false"/>
          <w:color w:val="000000"/>
          <w:position w:val="0"/>
          <w:sz w:val="22"/>
          <w:sz w:val="22"/>
          <w:szCs w:val="22"/>
          <w:u w:val="none"/>
          <w:shd w:fill="auto" w:val="clear"/>
          <w:vertAlign w:val="baseline"/>
        </w:rPr>
      </w:pP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 xml:space="preserve">EXPONE </w:t>
      </w:r>
    </w:p>
    <w:p>
      <w:pPr>
        <w:pStyle w:val="Normal1"/>
        <w:keepNext w:val="false"/>
        <w:keepLines w:val="false"/>
        <w:pageBreakBefore w:val="false"/>
        <w:widowControl w:val="false"/>
        <w:pBdr/>
        <w:shd w:val="clear" w:fill="auto"/>
        <w:spacing w:lineRule="auto" w:line="240" w:before="1075" w:after="0"/>
        <w:ind w:hanging="0" w:left="0" w:right="0"/>
        <w:jc w:val="center"/>
        <w:rPr>
          <w:rFonts w:ascii="Proxima Nova" w:hAnsi="Proxima Nova" w:eastAsia="Proxima Nova" w:cs="Proxima Nova"/>
        </w:rPr>
      </w:pPr>
      <w:r>
        <w:rPr>
          <w:rFonts w:eastAsia="Proxima Nova" w:cs="Proxima Nova" w:ascii="Proxima Nova" w:hAnsi="Proxima Nova"/>
        </w:rPr>
      </w:r>
    </w:p>
    <w:p>
      <w:pPr>
        <w:pStyle w:val="Normal1"/>
        <w:keepNext w:val="false"/>
        <w:keepLines w:val="false"/>
        <w:pageBreakBefore w:val="false"/>
        <w:widowControl w:val="false"/>
        <w:pBdr/>
        <w:shd w:val="clear" w:fill="auto"/>
        <w:spacing w:lineRule="auto" w:line="256" w:before="193" w:after="0"/>
        <w:ind w:firstLine="540" w:left="6" w:right="12"/>
        <w:jc w:val="both"/>
        <w:rPr>
          <w:rFonts w:ascii="Proxima Nova" w:hAnsi="Proxima Nova" w:eastAsia="Proxima Nova" w:cs="Proxima Nova"/>
          <w:i w:val="false"/>
          <w:i w:val="false"/>
          <w:caps w:val="false"/>
          <w:smallCaps w:val="false"/>
          <w:strike w:val="false"/>
          <w:dstrike w:val="false"/>
          <w:color w:val="000000"/>
          <w:position w:val="0"/>
          <w:sz w:val="22"/>
          <w:sz w:val="22"/>
          <w:szCs w:val="22"/>
          <w:u w:val="none"/>
          <w:shd w:fill="auto" w:val="clear"/>
          <w:vertAlign w:val="baseline"/>
        </w:rPr>
      </w:pP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 xml:space="preserve">Que la vivienda situada en la ( calle o lo que corresponda ) </w:t>
      </w:r>
      <w:r>
        <w:rPr>
          <w:rFonts w:eastAsia="Proxima Nova" w:cs="Proxima Nova" w:ascii="Proxima Nova" w:hAnsi="Proxima Nova"/>
        </w:rPr>
        <w:t xml:space="preserve">…………………… </w:t>
      </w: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 xml:space="preserve">....................................................................... </w:t>
      </w:r>
      <w:r>
        <w:rPr>
          <w:rFonts w:eastAsia="Proxima Nova" w:cs="Proxima Nova" w:ascii="Proxima Nova" w:hAnsi="Proxima Nova"/>
        </w:rPr>
        <w:t xml:space="preserve">……………………………………………………………………………………….. </w:t>
      </w: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 xml:space="preserve">nº </w:t>
      </w:r>
      <w:r>
        <w:rPr>
          <w:rFonts w:eastAsia="Proxima Nova" w:cs="Proxima Nova" w:ascii="Proxima Nova" w:hAnsi="Proxima Nova"/>
        </w:rPr>
        <w:t>………</w:t>
      </w: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 xml:space="preserve"> </w:t>
      </w:r>
      <w:r>
        <w:rPr>
          <w:rFonts w:eastAsia="Proxima Nova" w:cs="Proxima Nova" w:ascii="Proxima Nova" w:hAnsi="Proxima Nova"/>
        </w:rPr>
        <w:t xml:space="preserve">escalera…….………… </w:t>
      </w: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 xml:space="preserve">Piso /  </w:t>
      </w:r>
      <w:r>
        <w:rPr>
          <w:rFonts w:eastAsia="Proxima Nova" w:cs="Proxima Nova" w:ascii="Proxima Nova" w:hAnsi="Proxima Nova"/>
        </w:rPr>
        <w:t xml:space="preserve">letra ……………… </w:t>
      </w:r>
      <w:r>
        <w:rPr>
          <w:rFonts w:eastAsia="Proxima Nova" w:cs="Proxima Nova" w:ascii="Proxima Nova" w:hAnsi="Proxima Nova"/>
          <w:i w:val="false"/>
          <w:caps w:val="false"/>
          <w:smallCaps w:val="false"/>
          <w:strike w:val="false"/>
          <w:dstrike w:val="false"/>
          <w:color w:val="660000"/>
          <w:position w:val="0"/>
          <w:sz w:val="22"/>
          <w:sz w:val="22"/>
          <w:szCs w:val="22"/>
          <w:u w:val="none"/>
          <w:shd w:fill="auto" w:val="clear"/>
          <w:vertAlign w:val="baseline"/>
        </w:rPr>
        <w:t>( Datos de localización precisos )</w:t>
      </w: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 xml:space="preserve"> , de la ciudad de Madrid, propiedad de </w:t>
      </w:r>
      <w:r>
        <w:rPr>
          <w:rFonts w:eastAsia="Proxima Nova" w:cs="Proxima Nova" w:ascii="Proxima Nova" w:hAnsi="Proxima Nova"/>
        </w:rPr>
        <w:t>……….</w:t>
      </w: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 xml:space="preserve"> ( D.D/ª  </w:t>
      </w:r>
      <w:r>
        <w:rPr>
          <w:rFonts w:eastAsia="Proxima Nova" w:cs="Proxima Nova" w:ascii="Proxima Nova" w:hAnsi="Proxima Nova"/>
        </w:rPr>
        <w:t>ó</w:t>
      </w: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 xml:space="preserve"> Mercantil </w:t>
      </w:r>
      <w:r>
        <w:rPr>
          <w:rFonts w:eastAsia="Proxima Nova" w:cs="Proxima Nova" w:ascii="Proxima Nova" w:hAnsi="Proxima Nova"/>
        </w:rPr>
        <w:t>-</w:t>
      </w: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 xml:space="preserve"> Nombre de la empresa ) </w:t>
      </w:r>
      <w:r>
        <w:rPr>
          <w:rFonts w:eastAsia="Proxima Nova" w:cs="Proxima Nova" w:ascii="Proxima Nova" w:hAnsi="Proxima Nova"/>
        </w:rPr>
        <w:t>…………..</w:t>
      </w: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 xml:space="preserve"> con domicilio en </w:t>
      </w:r>
      <w:r>
        <w:rPr>
          <w:rFonts w:eastAsia="Proxima Nova" w:cs="Proxima Nova" w:ascii="Proxima Nova" w:hAnsi="Proxima Nova"/>
        </w:rPr>
        <w:t>………………………………………………………………………………………………………………..</w:t>
      </w: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 xml:space="preserve"> se comercializa como Vivienda de Uso Turístico (VUT), según consta  </w:t>
      </w:r>
    </w:p>
    <w:p>
      <w:pPr>
        <w:pStyle w:val="Normal1"/>
        <w:keepNext w:val="false"/>
        <w:keepLines w:val="false"/>
        <w:pageBreakBefore w:val="false"/>
        <w:widowControl w:val="false"/>
        <w:pBdr/>
        <w:shd w:val="clear" w:fill="auto"/>
        <w:spacing w:lineRule="auto" w:line="256" w:before="193" w:after="0"/>
        <w:ind w:firstLine="540" w:left="6" w:right="12"/>
        <w:jc w:val="both"/>
        <w:rPr>
          <w:rFonts w:ascii="Proxima Nova" w:hAnsi="Proxima Nova" w:eastAsia="Proxima Nova" w:cs="Proxima Nova"/>
        </w:rPr>
      </w:pPr>
      <w:r>
        <w:rPr>
          <w:rFonts w:eastAsia="Proxima Nova" w:cs="Proxima Nova" w:ascii="Proxima Nova" w:hAnsi="Proxima Nova"/>
          <w:color w:val="660000"/>
        </w:rPr>
        <w:t>( Repetir los apartados y documentos que se señalan en la denuncia ante la Agencia de Actividades )</w:t>
      </w:r>
    </w:p>
    <w:p>
      <w:pPr>
        <w:pStyle w:val="Normal1"/>
        <w:keepNext w:val="false"/>
        <w:keepLines w:val="false"/>
        <w:pageBreakBefore w:val="false"/>
        <w:widowControl w:val="false"/>
        <w:pBdr/>
        <w:shd w:val="clear" w:fill="auto"/>
        <w:spacing w:lineRule="auto" w:line="256" w:before="193" w:after="0"/>
        <w:ind w:firstLine="540" w:left="6" w:right="12"/>
        <w:jc w:val="both"/>
        <w:rPr>
          <w:rFonts w:ascii="Proxima Nova" w:hAnsi="Proxima Nova" w:eastAsia="Proxima Nova" w:cs="Proxima Nova"/>
          <w:i w:val="false"/>
          <w:i w:val="false"/>
          <w:caps w:val="false"/>
          <w:smallCaps w:val="false"/>
          <w:strike w:val="false"/>
          <w:dstrike w:val="false"/>
          <w:color w:val="000000"/>
          <w:position w:val="0"/>
          <w:sz w:val="22"/>
          <w:sz w:val="22"/>
          <w:szCs w:val="22"/>
          <w:u w:val="none"/>
          <w:shd w:fill="auto" w:val="clear"/>
          <w:vertAlign w:val="baseline"/>
        </w:rPr>
      </w:pP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 xml:space="preserve">Que dicha VUT es manifiestamente ilegal, como queda demostrado en el escrito de denuncia que he remitido a la Agencia de Actividades y que adjunto. </w:t>
      </w:r>
    </w:p>
    <w:p>
      <w:pPr>
        <w:pStyle w:val="Normal1"/>
        <w:keepNext w:val="false"/>
        <w:keepLines w:val="false"/>
        <w:pageBreakBefore w:val="false"/>
        <w:widowControl w:val="false"/>
        <w:pBdr/>
        <w:shd w:val="clear" w:fill="auto"/>
        <w:spacing w:lineRule="auto" w:line="256" w:before="175" w:after="0"/>
        <w:ind w:firstLine="540" w:left="6" w:right="34"/>
        <w:jc w:val="left"/>
        <w:rPr>
          <w:rFonts w:ascii="Proxima Nova" w:hAnsi="Proxima Nova" w:eastAsia="Proxima Nova" w:cs="Proxima Nova"/>
          <w:i w:val="false"/>
          <w:i w:val="false"/>
          <w:caps w:val="false"/>
          <w:smallCaps w:val="false"/>
          <w:strike w:val="false"/>
          <w:dstrike w:val="false"/>
          <w:color w:val="000000"/>
          <w:position w:val="0"/>
          <w:sz w:val="22"/>
          <w:sz w:val="22"/>
          <w:szCs w:val="22"/>
          <w:u w:val="none"/>
          <w:shd w:fill="auto" w:val="clear"/>
          <w:vertAlign w:val="baseline"/>
        </w:rPr>
      </w:pP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 xml:space="preserve">Que según establece la Ley 9/2001, de 17 de julio, del Suelo de la Comunidad de Madrid en sus artículos 201 y siguientes: </w:t>
      </w:r>
    </w:p>
    <w:p>
      <w:pPr>
        <w:pStyle w:val="Normal1"/>
        <w:keepNext w:val="false"/>
        <w:keepLines w:val="false"/>
        <w:pageBreakBefore w:val="false"/>
        <w:widowControl w:val="false"/>
        <w:pBdr/>
        <w:shd w:val="clear" w:fill="auto"/>
        <w:spacing w:lineRule="auto" w:line="240" w:before="175" w:after="0"/>
        <w:ind w:hanging="0" w:left="560" w:right="0"/>
        <w:jc w:val="left"/>
        <w:rPr>
          <w:rFonts w:ascii="Proxima Nova" w:hAnsi="Proxima Nova" w:eastAsia="Proxima Nova" w:cs="Proxima Nova"/>
          <w:i/>
          <w:i/>
          <w:caps w:val="false"/>
          <w:smallCaps w:val="false"/>
          <w:strike w:val="false"/>
          <w:dstrike w:val="false"/>
          <w:color w:val="000000"/>
          <w:position w:val="0"/>
          <w:sz w:val="22"/>
          <w:sz w:val="22"/>
          <w:szCs w:val="22"/>
          <w:u w:val="none"/>
          <w:shd w:fill="auto" w:val="clear"/>
          <w:vertAlign w:val="baseline"/>
        </w:rPr>
      </w:pPr>
      <w:r>
        <w:rPr>
          <w:rFonts w:eastAsia="Proxima Nova" w:cs="Proxima Nova" w:ascii="Proxima Nova" w:hAnsi="Proxima Nova"/>
          <w:i/>
          <w:caps w:val="false"/>
          <w:smallCaps w:val="false"/>
          <w:strike w:val="false"/>
          <w:dstrike w:val="false"/>
          <w:color w:val="000000"/>
          <w:position w:val="0"/>
          <w:sz w:val="22"/>
          <w:sz w:val="22"/>
          <w:szCs w:val="22"/>
          <w:u w:val="none"/>
          <w:shd w:fill="auto" w:val="clear"/>
          <w:vertAlign w:val="baseline"/>
        </w:rPr>
        <w:t xml:space="preserve">Artículo 201. Concepto de infracción. </w:t>
      </w:r>
    </w:p>
    <w:p>
      <w:pPr>
        <w:pStyle w:val="Normal1"/>
        <w:keepNext w:val="false"/>
        <w:keepLines w:val="false"/>
        <w:pageBreakBefore w:val="false"/>
        <w:widowControl w:val="false"/>
        <w:pBdr/>
        <w:shd w:val="clear" w:fill="auto"/>
        <w:spacing w:lineRule="auto" w:line="256" w:before="88" w:after="0"/>
        <w:ind w:hanging="8" w:left="575" w:right="34"/>
        <w:jc w:val="left"/>
        <w:rPr>
          <w:rFonts w:ascii="Proxima Nova" w:hAnsi="Proxima Nova" w:eastAsia="Proxima Nova" w:cs="Proxima Nova"/>
          <w:i/>
          <w:i/>
          <w:caps w:val="false"/>
          <w:smallCaps w:val="false"/>
          <w:strike w:val="false"/>
          <w:dstrike w:val="false"/>
          <w:color w:val="000000"/>
          <w:position w:val="0"/>
          <w:sz w:val="22"/>
          <w:sz w:val="22"/>
          <w:szCs w:val="22"/>
          <w:u w:val="none"/>
          <w:shd w:fill="auto" w:val="clear"/>
          <w:vertAlign w:val="baseline"/>
        </w:rPr>
      </w:pPr>
      <w:r>
        <w:rPr>
          <w:rFonts w:eastAsia="Proxima Nova" w:cs="Proxima Nova" w:ascii="Proxima Nova" w:hAnsi="Proxima Nova"/>
          <w:i/>
          <w:caps w:val="false"/>
          <w:smallCaps w:val="false"/>
          <w:strike w:val="false"/>
          <w:dstrike w:val="false"/>
          <w:color w:val="000000"/>
          <w:position w:val="0"/>
          <w:sz w:val="22"/>
          <w:sz w:val="22"/>
          <w:szCs w:val="22"/>
          <w:u w:val="none"/>
          <w:shd w:fill="auto" w:val="clear"/>
          <w:vertAlign w:val="baseline"/>
        </w:rPr>
        <w:t xml:space="preserve">Son infracciones urbanísticas las acciones y omisiones que vulneren o contravengan esta Ley, los Planes y las Ordenanzas, y estén sujetas a sanción y tipificadas en la presente Ley. </w:t>
      </w:r>
    </w:p>
    <w:p>
      <w:pPr>
        <w:pStyle w:val="Normal1"/>
        <w:keepNext w:val="false"/>
        <w:keepLines w:val="false"/>
        <w:pageBreakBefore w:val="false"/>
        <w:widowControl w:val="false"/>
        <w:pBdr/>
        <w:shd w:val="clear" w:fill="auto"/>
        <w:spacing w:lineRule="auto" w:line="240" w:before="175" w:after="0"/>
        <w:ind w:hanging="0" w:left="560" w:right="0"/>
        <w:jc w:val="left"/>
        <w:rPr>
          <w:rFonts w:ascii="Proxima Nova" w:hAnsi="Proxima Nova" w:eastAsia="Proxima Nova" w:cs="Proxima Nova"/>
          <w:i/>
          <w:i/>
          <w:caps w:val="false"/>
          <w:smallCaps w:val="false"/>
          <w:strike w:val="false"/>
          <w:dstrike w:val="false"/>
          <w:color w:val="000000"/>
          <w:position w:val="0"/>
          <w:sz w:val="22"/>
          <w:sz w:val="22"/>
          <w:szCs w:val="22"/>
          <w:u w:val="none"/>
          <w:shd w:fill="auto" w:val="clear"/>
          <w:vertAlign w:val="baseline"/>
        </w:rPr>
      </w:pPr>
      <w:r>
        <w:rPr>
          <w:rFonts w:eastAsia="Proxima Nova" w:cs="Proxima Nova" w:ascii="Proxima Nova" w:hAnsi="Proxima Nova"/>
          <w:i/>
          <w:caps w:val="false"/>
          <w:smallCaps w:val="false"/>
          <w:strike w:val="false"/>
          <w:dstrike w:val="false"/>
          <w:color w:val="000000"/>
          <w:position w:val="0"/>
          <w:sz w:val="22"/>
          <w:sz w:val="22"/>
          <w:szCs w:val="22"/>
          <w:u w:val="none"/>
          <w:shd w:fill="auto" w:val="clear"/>
          <w:vertAlign w:val="baseline"/>
        </w:rPr>
        <w:t xml:space="preserve">Artículo 202. Consecuencias legales de las infracciones. </w:t>
      </w:r>
    </w:p>
    <w:p>
      <w:pPr>
        <w:pStyle w:val="Normal1"/>
        <w:keepNext w:val="false"/>
        <w:keepLines w:val="false"/>
        <w:pageBreakBefore w:val="false"/>
        <w:widowControl w:val="false"/>
        <w:pBdr/>
        <w:shd w:val="clear" w:fill="auto"/>
        <w:spacing w:lineRule="auto" w:line="256" w:before="88" w:after="0"/>
        <w:ind w:firstLine="1" w:left="575" w:right="22"/>
        <w:jc w:val="left"/>
        <w:rPr>
          <w:rFonts w:ascii="Proxima Nova" w:hAnsi="Proxima Nova" w:eastAsia="Proxima Nova" w:cs="Proxima Nova"/>
          <w:i/>
          <w:i/>
          <w:caps w:val="false"/>
          <w:smallCaps w:val="false"/>
          <w:strike w:val="false"/>
          <w:dstrike w:val="false"/>
          <w:color w:val="000000"/>
          <w:position w:val="0"/>
          <w:sz w:val="22"/>
          <w:sz w:val="22"/>
          <w:szCs w:val="22"/>
          <w:u w:val="none"/>
          <w:shd w:fill="auto" w:val="clear"/>
          <w:vertAlign w:val="baseline"/>
        </w:rPr>
      </w:pPr>
      <w:r>
        <w:rPr>
          <w:rFonts w:eastAsia="Proxima Nova" w:cs="Proxima Nova" w:ascii="Proxima Nova" w:hAnsi="Proxima Nova"/>
          <w:i/>
          <w:caps w:val="false"/>
          <w:smallCaps w:val="false"/>
          <w:strike w:val="false"/>
          <w:dstrike w:val="false"/>
          <w:color w:val="000000"/>
          <w:position w:val="0"/>
          <w:sz w:val="22"/>
          <w:sz w:val="22"/>
          <w:szCs w:val="22"/>
          <w:u w:val="none"/>
          <w:shd w:fill="auto" w:val="clear"/>
          <w:vertAlign w:val="baseline"/>
        </w:rPr>
        <w:t xml:space="preserve">1. Toda acción u omisión tipificada como infracción urbanística en la presente Ley podrá dar lugar a la adopción de las medidas siguientes: </w:t>
      </w:r>
    </w:p>
    <w:p>
      <w:pPr>
        <w:pStyle w:val="Normal1"/>
        <w:keepNext w:val="false"/>
        <w:keepLines w:val="false"/>
        <w:pageBreakBefore w:val="false"/>
        <w:widowControl w:val="false"/>
        <w:pBdr/>
        <w:shd w:val="clear" w:fill="auto"/>
        <w:spacing w:lineRule="auto" w:line="276" w:before="70" w:after="0"/>
        <w:ind w:firstLine="2" w:left="573" w:right="21"/>
        <w:jc w:val="left"/>
        <w:rPr>
          <w:rFonts w:ascii="Proxima Nova" w:hAnsi="Proxima Nova" w:eastAsia="Proxima Nova" w:cs="Proxima Nova"/>
          <w:i/>
          <w:i/>
          <w:caps w:val="false"/>
          <w:smallCaps w:val="false"/>
          <w:strike w:val="false"/>
          <w:dstrike w:val="false"/>
          <w:color w:val="000000"/>
          <w:position w:val="0"/>
          <w:sz w:val="22"/>
          <w:sz w:val="22"/>
          <w:szCs w:val="22"/>
          <w:u w:val="none"/>
          <w:shd w:fill="auto" w:val="clear"/>
          <w:vertAlign w:val="baseline"/>
        </w:rPr>
      </w:pPr>
      <w:r>
        <w:rPr>
          <w:rFonts w:eastAsia="Proxima Nova" w:cs="Proxima Nova" w:ascii="Proxima Nova" w:hAnsi="Proxima Nova"/>
          <w:i/>
          <w:caps w:val="false"/>
          <w:smallCaps w:val="false"/>
          <w:strike w:val="false"/>
          <w:dstrike w:val="false"/>
          <w:color w:val="000000"/>
          <w:position w:val="0"/>
          <w:sz w:val="22"/>
          <w:sz w:val="22"/>
          <w:szCs w:val="22"/>
          <w:u w:val="none"/>
          <w:shd w:fill="auto" w:val="clear"/>
          <w:vertAlign w:val="baseline"/>
        </w:rPr>
        <w:t xml:space="preserve">a) La restauración del orden jurídico infringido y de la realidad física alterada o transformada como consecuencia de la actuación ilegal, a través de las medidas reguladas en la presente Ley. b) La iniciación de los procedimientos de suspensión y revocación o anulación de los actos administrativos en los que presuntamente pudiera ampararse la actuación ilegal. </w:t>
      </w:r>
    </w:p>
    <w:p>
      <w:pPr>
        <w:pStyle w:val="Normal1"/>
        <w:keepNext w:val="false"/>
        <w:keepLines w:val="false"/>
        <w:pageBreakBefore w:val="false"/>
        <w:widowControl w:val="false"/>
        <w:pBdr/>
        <w:shd w:val="clear" w:fill="auto"/>
        <w:spacing w:lineRule="auto" w:line="256" w:before="54" w:after="0"/>
        <w:ind w:firstLine="8" w:left="565" w:right="34"/>
        <w:jc w:val="left"/>
        <w:rPr>
          <w:rFonts w:ascii="Proxima Nova" w:hAnsi="Proxima Nova" w:eastAsia="Proxima Nova" w:cs="Proxima Nova"/>
          <w:i/>
          <w:i/>
          <w:caps w:val="false"/>
          <w:smallCaps w:val="false"/>
          <w:strike w:val="false"/>
          <w:dstrike w:val="false"/>
          <w:color w:val="000000"/>
          <w:position w:val="0"/>
          <w:sz w:val="22"/>
          <w:sz w:val="22"/>
          <w:szCs w:val="22"/>
          <w:u w:val="none"/>
          <w:shd w:fill="auto" w:val="clear"/>
          <w:vertAlign w:val="baseline"/>
        </w:rPr>
      </w:pPr>
      <w:r>
        <w:rPr>
          <w:rFonts w:eastAsia="Proxima Nova" w:cs="Proxima Nova" w:ascii="Proxima Nova" w:hAnsi="Proxima Nova"/>
          <w:i/>
          <w:caps w:val="false"/>
          <w:smallCaps w:val="false"/>
          <w:strike w:val="false"/>
          <w:dstrike w:val="false"/>
          <w:color w:val="000000"/>
          <w:position w:val="0"/>
          <w:sz w:val="22"/>
          <w:sz w:val="22"/>
          <w:szCs w:val="22"/>
          <w:u w:val="none"/>
          <w:shd w:fill="auto" w:val="clear"/>
          <w:vertAlign w:val="baseline"/>
        </w:rPr>
        <w:t xml:space="preserve">c) Las que procedan para la exigencia de la responsabilidad sancionadora, así como, en su caso, penal. </w:t>
      </w:r>
    </w:p>
    <w:p>
      <w:pPr>
        <w:pStyle w:val="Normal1"/>
        <w:keepNext w:val="false"/>
        <w:keepLines w:val="false"/>
        <w:pageBreakBefore w:val="false"/>
        <w:widowControl w:val="false"/>
        <w:pBdr/>
        <w:shd w:val="clear" w:fill="auto"/>
        <w:spacing w:lineRule="auto" w:line="256" w:before="70" w:after="0"/>
        <w:ind w:hanging="0" w:left="575" w:right="21"/>
        <w:jc w:val="left"/>
        <w:rPr>
          <w:rFonts w:ascii="Proxima Nova" w:hAnsi="Proxima Nova" w:eastAsia="Proxima Nova" w:cs="Proxima Nova"/>
          <w:i/>
          <w:i/>
          <w:caps w:val="false"/>
          <w:smallCaps w:val="false"/>
          <w:strike w:val="false"/>
          <w:dstrike w:val="false"/>
          <w:color w:val="000000"/>
          <w:position w:val="0"/>
          <w:sz w:val="22"/>
          <w:sz w:val="22"/>
          <w:szCs w:val="22"/>
          <w:u w:val="none"/>
          <w:shd w:fill="auto" w:val="clear"/>
          <w:vertAlign w:val="baseline"/>
        </w:rPr>
      </w:pPr>
      <w:r>
        <w:rPr>
          <w:rFonts w:eastAsia="Proxima Nova" w:cs="Proxima Nova" w:ascii="Proxima Nova" w:hAnsi="Proxima Nova"/>
          <w:i/>
          <w:caps w:val="false"/>
          <w:smallCaps w:val="false"/>
          <w:strike w:val="false"/>
          <w:dstrike w:val="false"/>
          <w:color w:val="000000"/>
          <w:position w:val="0"/>
          <w:sz w:val="22"/>
          <w:sz w:val="22"/>
          <w:szCs w:val="22"/>
          <w:u w:val="none"/>
          <w:shd w:fill="auto" w:val="clear"/>
          <w:vertAlign w:val="baseline"/>
        </w:rPr>
        <w:t>d) La exigencia de resarcimiento de daños e indemnización de los perjuicios a cargo de quienes sean declarados responsables.</w:t>
      </w:r>
    </w:p>
    <w:p>
      <w:pPr>
        <w:pStyle w:val="Normal1"/>
        <w:keepNext w:val="false"/>
        <w:keepLines w:val="false"/>
        <w:pageBreakBefore w:val="false"/>
        <w:widowControl w:val="false"/>
        <w:pBdr/>
        <w:shd w:val="clear" w:fill="auto"/>
        <w:spacing w:lineRule="auto" w:line="240" w:before="0" w:after="0"/>
        <w:ind w:hanging="0" w:left="560" w:right="0"/>
        <w:jc w:val="left"/>
        <w:rPr>
          <w:rFonts w:ascii="Proxima Nova" w:hAnsi="Proxima Nova" w:eastAsia="Proxima Nova" w:cs="Proxima Nova"/>
          <w:i/>
          <w:i/>
          <w:caps w:val="false"/>
          <w:smallCaps w:val="false"/>
          <w:strike w:val="false"/>
          <w:dstrike w:val="false"/>
          <w:color w:val="000000"/>
          <w:position w:val="0"/>
          <w:sz w:val="22"/>
          <w:sz w:val="22"/>
          <w:szCs w:val="22"/>
          <w:u w:val="none"/>
          <w:shd w:fill="auto" w:val="clear"/>
          <w:vertAlign w:val="baseline"/>
        </w:rPr>
      </w:pPr>
      <w:r>
        <w:rPr>
          <w:rFonts w:eastAsia="Proxima Nova" w:cs="Proxima Nova" w:ascii="Proxima Nova" w:hAnsi="Proxima Nova"/>
          <w:i/>
          <w:caps w:val="false"/>
          <w:smallCaps w:val="false"/>
          <w:strike w:val="false"/>
          <w:dstrike w:val="false"/>
          <w:color w:val="000000"/>
          <w:position w:val="0"/>
          <w:sz w:val="22"/>
          <w:sz w:val="22"/>
          <w:szCs w:val="22"/>
          <w:u w:val="none"/>
          <w:shd w:fill="auto" w:val="clear"/>
          <w:vertAlign w:val="baseline"/>
        </w:rPr>
        <w:t xml:space="preserve">Artículo 203. Restablecimiento de la legalidad y sanción de las infracciones. </w:t>
      </w:r>
    </w:p>
    <w:p>
      <w:pPr>
        <w:pStyle w:val="Normal1"/>
        <w:keepNext w:val="false"/>
        <w:keepLines w:val="false"/>
        <w:pageBreakBefore w:val="false"/>
        <w:widowControl w:val="false"/>
        <w:pBdr/>
        <w:shd w:val="clear" w:fill="auto"/>
        <w:spacing w:lineRule="auto" w:line="256" w:before="88" w:after="0"/>
        <w:ind w:firstLine="2" w:left="573" w:right="19"/>
        <w:jc w:val="left"/>
        <w:rPr>
          <w:rFonts w:ascii="Proxima Nova" w:hAnsi="Proxima Nova" w:eastAsia="Proxima Nova" w:cs="Proxima Nova"/>
          <w:i/>
          <w:i/>
          <w:caps w:val="false"/>
          <w:smallCaps w:val="false"/>
          <w:strike w:val="false"/>
          <w:dstrike w:val="false"/>
          <w:color w:val="000000"/>
          <w:position w:val="0"/>
          <w:sz w:val="22"/>
          <w:sz w:val="22"/>
          <w:szCs w:val="22"/>
          <w:u w:val="none"/>
          <w:shd w:fill="auto" w:val="clear"/>
          <w:vertAlign w:val="baseline"/>
        </w:rPr>
      </w:pPr>
      <w:r>
        <w:rPr>
          <w:rFonts w:eastAsia="Proxima Nova" w:cs="Proxima Nova" w:ascii="Proxima Nova" w:hAnsi="Proxima Nova"/>
          <w:i/>
          <w:caps w:val="false"/>
          <w:smallCaps w:val="false"/>
          <w:strike w:val="false"/>
          <w:dstrike w:val="false"/>
          <w:color w:val="000000"/>
          <w:position w:val="0"/>
          <w:sz w:val="22"/>
          <w:sz w:val="22"/>
          <w:szCs w:val="22"/>
          <w:u w:val="none"/>
          <w:shd w:fill="auto" w:val="clear"/>
          <w:vertAlign w:val="baseline"/>
        </w:rPr>
        <w:t>Las medidas de restablecimiento de la legalidad urbanística</w:t>
      </w:r>
      <w:r>
        <w:rPr>
          <w:rFonts w:eastAsia="Proxima Nova" w:cs="Proxima Nova" w:ascii="Proxima Nova" w:hAnsi="Proxima Nova"/>
          <w:i/>
          <w:caps w:val="false"/>
          <w:smallCaps w:val="false"/>
          <w:strike w:val="false"/>
          <w:dstrike w:val="false"/>
          <w:color w:val="000000"/>
          <w:position w:val="0"/>
          <w:sz w:val="22"/>
          <w:sz w:val="22"/>
          <w:szCs w:val="22"/>
          <w:u w:val="single"/>
          <w:shd w:fill="auto" w:val="clear"/>
          <w:vertAlign w:val="baseline"/>
        </w:rPr>
        <w:t xml:space="preserve"> son independientes de las sanciones cuya</w:t>
      </w:r>
      <w:r>
        <w:rPr>
          <w:rFonts w:eastAsia="Proxima Nova" w:cs="Proxima Nova" w:ascii="Proxima Nova" w:hAnsi="Proxima Nova"/>
          <w:i/>
          <w:caps w:val="false"/>
          <w:smallCaps w:val="false"/>
          <w:strike w:val="false"/>
          <w:dstrike w:val="false"/>
          <w:color w:val="000000"/>
          <w:position w:val="0"/>
          <w:sz w:val="22"/>
          <w:sz w:val="22"/>
          <w:szCs w:val="22"/>
          <w:u w:val="none"/>
          <w:shd w:fill="auto" w:val="clear"/>
          <w:vertAlign w:val="baseline"/>
        </w:rPr>
        <w:t xml:space="preserve"> </w:t>
      </w:r>
      <w:r>
        <w:rPr>
          <w:rFonts w:eastAsia="Proxima Nova" w:cs="Proxima Nova" w:ascii="Proxima Nova" w:hAnsi="Proxima Nova"/>
          <w:i/>
          <w:caps w:val="false"/>
          <w:smallCaps w:val="false"/>
          <w:strike w:val="false"/>
          <w:dstrike w:val="false"/>
          <w:color w:val="000000"/>
          <w:position w:val="0"/>
          <w:sz w:val="22"/>
          <w:sz w:val="22"/>
          <w:szCs w:val="22"/>
          <w:u w:val="single"/>
          <w:shd w:fill="auto" w:val="clear"/>
          <w:vertAlign w:val="baseline"/>
        </w:rPr>
        <w:t>imposición proceda por razón de la comisión de infracciones tipificadas en la presente Ley.</w:t>
      </w:r>
      <w:r>
        <w:rPr>
          <w:rFonts w:eastAsia="Proxima Nova" w:cs="Proxima Nova" w:ascii="Proxima Nova" w:hAnsi="Proxima Nova"/>
          <w:i/>
          <w:caps w:val="false"/>
          <w:smallCaps w:val="false"/>
          <w:strike w:val="false"/>
          <w:dstrike w:val="false"/>
          <w:color w:val="000000"/>
          <w:position w:val="0"/>
          <w:sz w:val="22"/>
          <w:sz w:val="22"/>
          <w:szCs w:val="22"/>
          <w:u w:val="none"/>
          <w:shd w:fill="auto" w:val="clear"/>
          <w:vertAlign w:val="baseline"/>
        </w:rPr>
        <w:t xml:space="preserve"> </w:t>
      </w:r>
    </w:p>
    <w:p>
      <w:pPr>
        <w:pStyle w:val="Normal1"/>
        <w:keepNext w:val="false"/>
        <w:keepLines w:val="false"/>
        <w:pageBreakBefore w:val="false"/>
        <w:widowControl w:val="false"/>
        <w:pBdr/>
        <w:shd w:val="clear" w:fill="auto"/>
        <w:spacing w:lineRule="auto" w:line="240" w:before="175" w:after="0"/>
        <w:ind w:hanging="0" w:left="560" w:right="0"/>
        <w:jc w:val="left"/>
        <w:rPr>
          <w:rFonts w:ascii="Proxima Nova" w:hAnsi="Proxima Nova" w:eastAsia="Proxima Nova" w:cs="Proxima Nova"/>
          <w:i/>
          <w:i/>
          <w:caps w:val="false"/>
          <w:smallCaps w:val="false"/>
          <w:strike w:val="false"/>
          <w:dstrike w:val="false"/>
          <w:color w:val="000000"/>
          <w:position w:val="0"/>
          <w:sz w:val="22"/>
          <w:sz w:val="22"/>
          <w:szCs w:val="22"/>
          <w:u w:val="none"/>
          <w:shd w:fill="auto" w:val="clear"/>
          <w:vertAlign w:val="baseline"/>
        </w:rPr>
      </w:pPr>
      <w:r>
        <w:rPr>
          <w:rFonts w:eastAsia="Proxima Nova" w:cs="Proxima Nova" w:ascii="Proxima Nova" w:hAnsi="Proxima Nova"/>
          <w:i/>
          <w:caps w:val="false"/>
          <w:smallCaps w:val="false"/>
          <w:strike w:val="false"/>
          <w:dstrike w:val="false"/>
          <w:color w:val="000000"/>
          <w:position w:val="0"/>
          <w:sz w:val="22"/>
          <w:sz w:val="22"/>
          <w:szCs w:val="22"/>
          <w:u w:val="none"/>
          <w:shd w:fill="auto" w:val="clear"/>
          <w:vertAlign w:val="baseline"/>
        </w:rPr>
        <w:t xml:space="preserve">Artículo 204. Clases de infracciones y tipos legales. </w:t>
      </w:r>
    </w:p>
    <w:p>
      <w:pPr>
        <w:pStyle w:val="Normal1"/>
        <w:keepNext w:val="false"/>
        <w:keepLines w:val="false"/>
        <w:pageBreakBefore w:val="false"/>
        <w:widowControl w:val="false"/>
        <w:pBdr/>
        <w:shd w:val="clear" w:fill="auto"/>
        <w:spacing w:lineRule="auto" w:line="240" w:before="88" w:after="0"/>
        <w:ind w:hanging="0" w:left="570" w:right="0"/>
        <w:jc w:val="left"/>
        <w:rPr>
          <w:rFonts w:ascii="Proxima Nova" w:hAnsi="Proxima Nova" w:eastAsia="Proxima Nova" w:cs="Proxima Nova"/>
          <w:i/>
          <w:i/>
          <w:caps w:val="false"/>
          <w:smallCaps w:val="false"/>
          <w:strike w:val="false"/>
          <w:dstrike w:val="false"/>
          <w:color w:val="000000"/>
          <w:position w:val="0"/>
          <w:sz w:val="22"/>
          <w:sz w:val="22"/>
          <w:szCs w:val="22"/>
          <w:u w:val="none"/>
          <w:shd w:fill="auto" w:val="clear"/>
          <w:vertAlign w:val="baseline"/>
        </w:rPr>
      </w:pPr>
      <w:r>
        <w:rPr>
          <w:rFonts w:eastAsia="Proxima Nova" w:cs="Proxima Nova" w:ascii="Proxima Nova" w:hAnsi="Proxima Nova"/>
          <w:i/>
          <w:caps w:val="false"/>
          <w:smallCaps w:val="false"/>
          <w:strike w:val="false"/>
          <w:dstrike w:val="false"/>
          <w:color w:val="000000"/>
          <w:position w:val="0"/>
          <w:sz w:val="22"/>
          <w:sz w:val="22"/>
          <w:szCs w:val="22"/>
          <w:u w:val="none"/>
          <w:shd w:fill="auto" w:val="clear"/>
          <w:vertAlign w:val="baseline"/>
        </w:rPr>
        <w:t xml:space="preserve">3. Son infracciones graves: </w:t>
      </w:r>
    </w:p>
    <w:p>
      <w:pPr>
        <w:pStyle w:val="Normal1"/>
        <w:keepNext w:val="false"/>
        <w:keepLines w:val="false"/>
        <w:pageBreakBefore w:val="false"/>
        <w:widowControl w:val="false"/>
        <w:pBdr/>
        <w:shd w:val="clear" w:fill="auto"/>
        <w:spacing w:lineRule="auto" w:line="240" w:before="88" w:after="0"/>
        <w:ind w:hanging="0" w:left="0" w:right="0"/>
        <w:jc w:val="center"/>
        <w:rPr>
          <w:rFonts w:ascii="Proxima Nova" w:hAnsi="Proxima Nova" w:eastAsia="Proxima Nova" w:cs="Proxima Nova"/>
          <w:i/>
          <w:i/>
          <w:caps w:val="false"/>
          <w:smallCaps w:val="false"/>
          <w:strike w:val="false"/>
          <w:dstrike w:val="false"/>
          <w:color w:val="000000"/>
          <w:position w:val="0"/>
          <w:sz w:val="22"/>
          <w:sz w:val="22"/>
          <w:szCs w:val="22"/>
          <w:u w:val="none"/>
          <w:shd w:fill="auto" w:val="clear"/>
          <w:vertAlign w:val="baseline"/>
        </w:rPr>
      </w:pPr>
      <w:r>
        <w:rPr>
          <w:rFonts w:eastAsia="Proxima Nova" w:cs="Proxima Nova" w:ascii="Proxima Nova" w:hAnsi="Proxima Nova"/>
          <w:i/>
          <w:caps w:val="false"/>
          <w:smallCaps w:val="false"/>
          <w:strike w:val="false"/>
          <w:dstrike w:val="false"/>
          <w:color w:val="000000"/>
          <w:position w:val="0"/>
          <w:sz w:val="22"/>
          <w:sz w:val="22"/>
          <w:szCs w:val="22"/>
          <w:u w:val="none"/>
          <w:shd w:fill="auto" w:val="clear"/>
          <w:vertAlign w:val="baseline"/>
        </w:rPr>
        <w:t xml:space="preserve">b) La implantación y el desarrollo de usos incompatibles con la ordenación urbanística aplicable. </w:t>
      </w:r>
    </w:p>
    <w:p>
      <w:pPr>
        <w:pStyle w:val="Normal1"/>
        <w:keepNext w:val="false"/>
        <w:keepLines w:val="false"/>
        <w:pageBreakBefore w:val="false"/>
        <w:widowControl w:val="false"/>
        <w:pBdr/>
        <w:shd w:val="clear" w:fill="auto"/>
        <w:spacing w:lineRule="auto" w:line="240" w:before="193" w:after="0"/>
        <w:ind w:hanging="0" w:left="560" w:right="0"/>
        <w:jc w:val="left"/>
        <w:rPr>
          <w:rFonts w:ascii="Proxima Nova" w:hAnsi="Proxima Nova" w:eastAsia="Proxima Nova" w:cs="Proxima Nova"/>
          <w:i/>
          <w:i/>
          <w:caps w:val="false"/>
          <w:smallCaps w:val="false"/>
          <w:strike w:val="false"/>
          <w:dstrike w:val="false"/>
          <w:color w:val="000000"/>
          <w:position w:val="0"/>
          <w:sz w:val="22"/>
          <w:sz w:val="22"/>
          <w:szCs w:val="22"/>
          <w:u w:val="none"/>
          <w:shd w:fill="auto" w:val="clear"/>
          <w:vertAlign w:val="baseline"/>
        </w:rPr>
      </w:pPr>
      <w:r>
        <w:rPr>
          <w:rFonts w:eastAsia="Proxima Nova" w:cs="Proxima Nova" w:ascii="Proxima Nova" w:hAnsi="Proxima Nova"/>
          <w:i/>
          <w:caps w:val="false"/>
          <w:smallCaps w:val="false"/>
          <w:strike w:val="false"/>
          <w:dstrike w:val="false"/>
          <w:color w:val="000000"/>
          <w:position w:val="0"/>
          <w:sz w:val="22"/>
          <w:sz w:val="22"/>
          <w:szCs w:val="22"/>
          <w:u w:val="none"/>
          <w:shd w:fill="auto" w:val="clear"/>
          <w:vertAlign w:val="baseline"/>
        </w:rPr>
        <w:t xml:space="preserve">Artículo 207. Cuantía de las sanciones. </w:t>
      </w:r>
    </w:p>
    <w:p>
      <w:pPr>
        <w:pStyle w:val="Normal1"/>
        <w:keepNext w:val="false"/>
        <w:keepLines w:val="false"/>
        <w:pageBreakBefore w:val="false"/>
        <w:widowControl w:val="false"/>
        <w:pBdr/>
        <w:shd w:val="clear" w:fill="auto"/>
        <w:spacing w:lineRule="auto" w:line="240" w:before="88" w:after="0"/>
        <w:ind w:hanging="0" w:left="575" w:right="0"/>
        <w:jc w:val="left"/>
        <w:rPr>
          <w:rFonts w:ascii="Proxima Nova" w:hAnsi="Proxima Nova" w:eastAsia="Proxima Nova" w:cs="Proxima Nova"/>
          <w:i/>
          <w:i/>
          <w:caps w:val="false"/>
          <w:smallCaps w:val="false"/>
          <w:strike w:val="false"/>
          <w:dstrike w:val="false"/>
          <w:color w:val="000000"/>
          <w:position w:val="0"/>
          <w:sz w:val="22"/>
          <w:sz w:val="22"/>
          <w:szCs w:val="22"/>
          <w:u w:val="none"/>
          <w:shd w:fill="auto" w:val="clear"/>
          <w:vertAlign w:val="baseline"/>
        </w:rPr>
      </w:pPr>
      <w:r>
        <w:rPr>
          <w:rFonts w:eastAsia="Proxima Nova" w:cs="Proxima Nova" w:ascii="Proxima Nova" w:hAnsi="Proxima Nova"/>
          <w:i/>
          <w:caps w:val="false"/>
          <w:smallCaps w:val="false"/>
          <w:strike w:val="false"/>
          <w:dstrike w:val="false"/>
          <w:color w:val="000000"/>
          <w:position w:val="0"/>
          <w:sz w:val="22"/>
          <w:sz w:val="22"/>
          <w:szCs w:val="22"/>
          <w:u w:val="none"/>
          <w:shd w:fill="auto" w:val="clear"/>
          <w:vertAlign w:val="baseline"/>
        </w:rPr>
        <w:t xml:space="preserve">Las infracciones serán sancionadas con las siguientes multas: </w:t>
      </w:r>
    </w:p>
    <w:p>
      <w:pPr>
        <w:pStyle w:val="Normal1"/>
        <w:keepNext w:val="false"/>
        <w:keepLines w:val="false"/>
        <w:pageBreakBefore w:val="false"/>
        <w:widowControl w:val="false"/>
        <w:pBdr/>
        <w:shd w:val="clear" w:fill="auto"/>
        <w:spacing w:lineRule="auto" w:line="240" w:before="88" w:after="0"/>
        <w:ind w:hanging="0" w:left="573" w:right="0"/>
        <w:jc w:val="left"/>
        <w:rPr>
          <w:rFonts w:ascii="Proxima Nova" w:hAnsi="Proxima Nova" w:eastAsia="Proxima Nova" w:cs="Proxima Nova"/>
          <w:i/>
          <w:i/>
          <w:caps w:val="false"/>
          <w:smallCaps w:val="false"/>
          <w:strike w:val="false"/>
          <w:dstrike w:val="false"/>
          <w:color w:val="000000"/>
          <w:position w:val="0"/>
          <w:sz w:val="22"/>
          <w:sz w:val="22"/>
          <w:szCs w:val="22"/>
          <w:u w:val="none"/>
          <w:shd w:fill="auto" w:val="clear"/>
          <w:vertAlign w:val="baseline"/>
        </w:rPr>
      </w:pPr>
      <w:r>
        <w:rPr>
          <w:rFonts w:eastAsia="Proxima Nova" w:cs="Proxima Nova" w:ascii="Proxima Nova" w:hAnsi="Proxima Nova"/>
          <w:i/>
          <w:caps w:val="false"/>
          <w:smallCaps w:val="false"/>
          <w:strike w:val="false"/>
          <w:dstrike w:val="false"/>
          <w:color w:val="000000"/>
          <w:position w:val="0"/>
          <w:sz w:val="22"/>
          <w:sz w:val="22"/>
          <w:szCs w:val="22"/>
          <w:u w:val="none"/>
          <w:shd w:fill="auto" w:val="clear"/>
          <w:vertAlign w:val="baseline"/>
        </w:rPr>
        <w:t xml:space="preserve">b) Infracciones graves: multa de 30.001 a 600.000 euros. </w:t>
      </w:r>
    </w:p>
    <w:p>
      <w:pPr>
        <w:pStyle w:val="Normal1"/>
        <w:keepNext w:val="false"/>
        <w:keepLines w:val="false"/>
        <w:pageBreakBefore w:val="false"/>
        <w:widowControl w:val="false"/>
        <w:pBdr/>
        <w:shd w:val="clear" w:fill="auto"/>
        <w:spacing w:lineRule="auto" w:line="256" w:before="193" w:after="0"/>
        <w:ind w:firstLine="548" w:left="6" w:right="18"/>
        <w:jc w:val="both"/>
        <w:rPr>
          <w:rFonts w:ascii="Proxima Nova" w:hAnsi="Proxima Nova" w:eastAsia="Proxima Nova" w:cs="Proxima Nova"/>
          <w:i w:val="false"/>
          <w:i w:val="false"/>
          <w:caps w:val="false"/>
          <w:smallCaps w:val="false"/>
          <w:strike w:val="false"/>
          <w:dstrike w:val="false"/>
          <w:color w:val="000000"/>
          <w:position w:val="0"/>
          <w:sz w:val="22"/>
          <w:sz w:val="22"/>
          <w:szCs w:val="22"/>
          <w:u w:val="none"/>
          <w:shd w:fill="auto" w:val="clear"/>
          <w:vertAlign w:val="baseline"/>
        </w:rPr>
      </w:pP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 xml:space="preserve">En el caso que nos ocupa es evidente la puesta en marcha de una actividad sin la licencia y cambio de uso que le es preceptiva según la normativa urbanística, ya que el registro de las VUT en la Comunidad de Madrid es el reconocimiento expreso y voluntario de este hecho por parte del propietario y promotor de la actividad. </w:t>
      </w:r>
    </w:p>
    <w:p>
      <w:pPr>
        <w:pStyle w:val="Normal1"/>
        <w:keepNext w:val="false"/>
        <w:keepLines w:val="false"/>
        <w:pageBreakBefore w:val="false"/>
        <w:widowControl w:val="false"/>
        <w:pBdr/>
        <w:shd w:val="clear" w:fill="auto"/>
        <w:spacing w:lineRule="auto" w:line="256" w:before="175" w:after="0"/>
        <w:ind w:firstLine="548" w:left="6" w:right="23"/>
        <w:jc w:val="left"/>
        <w:rPr>
          <w:rFonts w:ascii="Proxima Nova" w:hAnsi="Proxima Nova" w:eastAsia="Proxima Nova" w:cs="Proxima Nova"/>
          <w:i w:val="false"/>
          <w:i w:val="false"/>
          <w:caps w:val="false"/>
          <w:smallCaps w:val="false"/>
          <w:strike w:val="false"/>
          <w:dstrike w:val="false"/>
          <w:color w:val="000000"/>
          <w:position w:val="0"/>
          <w:sz w:val="22"/>
          <w:sz w:val="22"/>
          <w:szCs w:val="22"/>
          <w:u w:val="none"/>
          <w:shd w:fill="auto" w:val="clear"/>
          <w:vertAlign w:val="baseline"/>
        </w:rPr>
      </w:pP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 xml:space="preserve">Entiendo que la restitución del orden jurídico infringido le corresponde a la Agencia de Actividades del Ayuntamiento de Madrid, a la que, como he dicho, ya le he trasladado la correspondiente denuncia. </w:t>
      </w:r>
    </w:p>
    <w:p>
      <w:pPr>
        <w:pStyle w:val="Normal1"/>
        <w:keepNext w:val="false"/>
        <w:keepLines w:val="false"/>
        <w:pageBreakBefore w:val="false"/>
        <w:widowControl w:val="false"/>
        <w:pBdr/>
        <w:shd w:val="clear" w:fill="auto"/>
        <w:spacing w:lineRule="auto" w:line="256" w:before="175" w:after="0"/>
        <w:ind w:firstLine="544" w:left="0" w:right="14"/>
        <w:jc w:val="both"/>
        <w:rPr>
          <w:rFonts w:ascii="Proxima Nova" w:hAnsi="Proxima Nova" w:eastAsia="Proxima Nova" w:cs="Proxima Nova"/>
          <w:i w:val="false"/>
          <w:i w:val="false"/>
          <w:caps w:val="false"/>
          <w:smallCaps w:val="false"/>
          <w:strike w:val="false"/>
          <w:dstrike w:val="false"/>
          <w:color w:val="000000"/>
          <w:position w:val="0"/>
          <w:sz w:val="22"/>
          <w:sz w:val="22"/>
          <w:szCs w:val="22"/>
          <w:u w:val="none"/>
          <w:shd w:fill="auto" w:val="clear"/>
          <w:vertAlign w:val="baseline"/>
        </w:rPr>
      </w:pP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 xml:space="preserve">Sin embargo, creo que le corresponde al Departamento de Disciplina Urbanística la imposición de las sanciones a las que se refiere el artículo 203, por razón de la comisión de infracciones urbanísticas tipificadas en la presente Ley. Como establece dicho artículo, las medidas para el restablecimiento de la legalidad urbanística son independientes de las sanciones que procedan, debiendo por tanto abrirse expedientes independientes y no pudiéndose justificar la no imposición de multas por existir un procedimiento de restablecimiento de la legalidad. </w:t>
      </w:r>
    </w:p>
    <w:p>
      <w:pPr>
        <w:pStyle w:val="Normal1"/>
        <w:keepNext w:val="false"/>
        <w:keepLines w:val="false"/>
        <w:pageBreakBefore w:val="false"/>
        <w:widowControl w:val="false"/>
        <w:pBdr/>
        <w:shd w:val="clear" w:fill="auto"/>
        <w:spacing w:lineRule="auto" w:line="256" w:before="175" w:after="0"/>
        <w:ind w:firstLine="549" w:left="5" w:right="20"/>
        <w:jc w:val="both"/>
        <w:rPr>
          <w:rFonts w:ascii="Proxima Nova" w:hAnsi="Proxima Nova" w:eastAsia="Proxima Nova" w:cs="Proxima Nova"/>
          <w:i w:val="false"/>
          <w:i w:val="false"/>
          <w:caps w:val="false"/>
          <w:smallCaps w:val="false"/>
          <w:strike w:val="false"/>
          <w:dstrike w:val="false"/>
          <w:color w:val="000000"/>
          <w:position w:val="0"/>
          <w:sz w:val="22"/>
          <w:sz w:val="22"/>
          <w:szCs w:val="22"/>
          <w:u w:val="none"/>
          <w:shd w:fill="auto" w:val="clear"/>
          <w:vertAlign w:val="baseline"/>
        </w:rPr>
      </w:pP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 xml:space="preserve">En este caso las infracciones cometidas están calificadas como graves, ya que se han implantado usos de servicios terciario en su clase hospedaje, sin contar con el preceptivo cambio de uso y título habilitante, y siendo incompatible con la ordenación urbanística aplicable. </w:t>
      </w:r>
    </w:p>
    <w:p>
      <w:pPr>
        <w:pStyle w:val="Normal1"/>
        <w:keepNext w:val="false"/>
        <w:keepLines w:val="false"/>
        <w:pageBreakBefore w:val="false"/>
        <w:widowControl w:val="false"/>
        <w:pBdr/>
        <w:shd w:val="clear" w:fill="auto"/>
        <w:spacing w:lineRule="auto" w:line="408" w:before="175" w:after="0"/>
        <w:ind w:hanging="0" w:left="554" w:right="404"/>
        <w:jc w:val="left"/>
        <w:rPr>
          <w:rFonts w:ascii="Proxima Nova" w:hAnsi="Proxima Nova" w:eastAsia="Proxima Nova" w:cs="Proxima Nova"/>
          <w:i w:val="false"/>
          <w:i w:val="false"/>
          <w:caps w:val="false"/>
          <w:smallCaps w:val="false"/>
          <w:strike w:val="false"/>
          <w:dstrike w:val="false"/>
          <w:color w:val="000000"/>
          <w:position w:val="0"/>
          <w:sz w:val="22"/>
          <w:sz w:val="22"/>
          <w:szCs w:val="22"/>
          <w:u w:val="none"/>
          <w:shd w:fill="auto" w:val="clear"/>
          <w:vertAlign w:val="baseline"/>
        </w:rPr>
      </w:pP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 xml:space="preserve">La sanción que corresponde para este tipo de infracciones es de multa de 30.001 a 600.000 euros. Por todo ello </w:t>
      </w:r>
    </w:p>
    <w:p>
      <w:pPr>
        <w:pStyle w:val="Normal1"/>
        <w:keepNext w:val="false"/>
        <w:keepLines w:val="false"/>
        <w:pageBreakBefore w:val="false"/>
        <w:widowControl w:val="false"/>
        <w:pBdr/>
        <w:shd w:val="clear" w:fill="auto"/>
        <w:spacing w:lineRule="auto" w:line="240" w:before="38" w:after="0"/>
        <w:ind w:hanging="0" w:left="4" w:right="0"/>
        <w:jc w:val="left"/>
        <w:rPr>
          <w:rFonts w:ascii="Proxima Nova" w:hAnsi="Proxima Nova" w:eastAsia="Proxima Nova" w:cs="Proxima Nova"/>
          <w:i w:val="false"/>
          <w:i w:val="false"/>
          <w:caps w:val="false"/>
          <w:smallCaps w:val="false"/>
          <w:strike w:val="false"/>
          <w:dstrike w:val="false"/>
          <w:color w:val="000000"/>
          <w:position w:val="0"/>
          <w:sz w:val="22"/>
          <w:sz w:val="22"/>
          <w:szCs w:val="22"/>
          <w:u w:val="none"/>
          <w:shd w:fill="auto" w:val="clear"/>
          <w:vertAlign w:val="baseline"/>
        </w:rPr>
      </w:pP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 xml:space="preserve">SOLICITA </w:t>
      </w:r>
    </w:p>
    <w:p>
      <w:pPr>
        <w:pStyle w:val="Normal1"/>
        <w:keepNext w:val="false"/>
        <w:keepLines w:val="false"/>
        <w:pageBreakBefore w:val="false"/>
        <w:widowControl w:val="false"/>
        <w:pBdr/>
        <w:shd w:val="clear" w:fill="auto"/>
        <w:spacing w:lineRule="auto" w:line="256" w:before="193" w:after="0"/>
        <w:ind w:firstLine="544" w:left="2" w:right="14"/>
        <w:jc w:val="both"/>
        <w:rPr>
          <w:rFonts w:ascii="Proxima Nova" w:hAnsi="Proxima Nova" w:eastAsia="Proxima Nova" w:cs="Proxima Nova"/>
          <w:i w:val="false"/>
          <w:i w:val="false"/>
          <w:caps w:val="false"/>
          <w:smallCaps w:val="false"/>
          <w:strike w:val="false"/>
          <w:dstrike w:val="false"/>
          <w:color w:val="000000"/>
          <w:position w:val="0"/>
          <w:sz w:val="22"/>
          <w:sz w:val="22"/>
          <w:szCs w:val="22"/>
          <w:u w:val="none"/>
          <w:shd w:fill="auto" w:val="clear"/>
          <w:vertAlign w:val="baseline"/>
        </w:rPr>
      </w:pP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 xml:space="preserve">Que se compruebe lo denunciado y se inicie expediente sancionador por infracción urbanística. Que se impongan al propietario y promotor de la actividad las sanciones correspondientes, calificadas como graves, y con la graduación que corresponda a las situaciones atenuantes o agravantes que sean de aplicación. </w:t>
      </w:r>
    </w:p>
    <w:p>
      <w:pPr>
        <w:pStyle w:val="Normal1"/>
        <w:keepNext w:val="false"/>
        <w:keepLines w:val="false"/>
        <w:pageBreakBefore w:val="false"/>
        <w:widowControl w:val="false"/>
        <w:pBdr/>
        <w:shd w:val="clear" w:fill="auto"/>
        <w:spacing w:lineRule="auto" w:line="256" w:before="175" w:after="0"/>
        <w:ind w:firstLine="541" w:left="5" w:right="41"/>
        <w:jc w:val="left"/>
        <w:rPr>
          <w:rFonts w:ascii="Proxima Nova" w:hAnsi="Proxima Nova" w:eastAsia="Proxima Nova" w:cs="Proxima Nova"/>
          <w:i w:val="false"/>
          <w:i w:val="false"/>
          <w:caps w:val="false"/>
          <w:smallCaps w:val="false"/>
          <w:strike w:val="false"/>
          <w:dstrike w:val="false"/>
          <w:color w:val="000000"/>
          <w:position w:val="0"/>
          <w:sz w:val="22"/>
          <w:sz w:val="22"/>
          <w:szCs w:val="22"/>
          <w:u w:val="none"/>
          <w:shd w:fill="auto" w:val="clear"/>
          <w:vertAlign w:val="baseline"/>
        </w:rPr>
      </w:pP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 xml:space="preserve">Que se me considere parte del expediente y se me comuniquen las acciones y notificaciones que de él se deriven. </w:t>
      </w:r>
    </w:p>
    <w:p>
      <w:pPr>
        <w:pStyle w:val="Normal1"/>
        <w:keepNext w:val="false"/>
        <w:keepLines w:val="false"/>
        <w:pageBreakBefore w:val="false"/>
        <w:widowControl w:val="false"/>
        <w:pBdr/>
        <w:shd w:val="clear" w:fill="auto"/>
        <w:spacing w:lineRule="auto" w:line="240" w:before="625" w:after="0"/>
        <w:ind w:hanging="0" w:left="554" w:right="0"/>
        <w:jc w:val="left"/>
        <w:rPr>
          <w:rFonts w:ascii="Proxima Nova" w:hAnsi="Proxima Nova" w:eastAsia="Proxima Nova" w:cs="Proxima Nova"/>
          <w:i w:val="false"/>
          <w:i w:val="false"/>
          <w:caps w:val="false"/>
          <w:smallCaps w:val="false"/>
          <w:strike w:val="false"/>
          <w:dstrike w:val="false"/>
          <w:color w:val="000000"/>
          <w:position w:val="0"/>
          <w:sz w:val="22"/>
          <w:sz w:val="22"/>
          <w:szCs w:val="22"/>
          <w:u w:val="none"/>
          <w:shd w:fill="auto" w:val="clear"/>
          <w:vertAlign w:val="baseline"/>
        </w:rPr>
      </w:pP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 xml:space="preserve">En Madrid,  a              de                               de 202. </w:t>
      </w:r>
    </w:p>
    <w:p>
      <w:pPr>
        <w:pStyle w:val="Normal1"/>
        <w:keepNext w:val="false"/>
        <w:keepLines w:val="false"/>
        <w:pageBreakBefore w:val="false"/>
        <w:widowControl w:val="false"/>
        <w:pBdr/>
        <w:shd w:val="clear" w:fill="auto"/>
        <w:spacing w:lineRule="auto" w:line="240" w:before="1543" w:after="0"/>
        <w:ind w:hanging="0" w:left="554" w:right="0"/>
        <w:jc w:val="left"/>
        <w:rPr>
          <w:rFonts w:ascii="Proxima Nova" w:hAnsi="Proxima Nova" w:eastAsia="Proxima Nova" w:cs="Proxima Nova"/>
          <w:i w:val="false"/>
          <w:i w:val="false"/>
          <w:caps w:val="false"/>
          <w:smallCaps w:val="false"/>
          <w:strike w:val="false"/>
          <w:dstrike w:val="false"/>
          <w:color w:val="000000"/>
          <w:position w:val="0"/>
          <w:sz w:val="22"/>
          <w:sz w:val="22"/>
          <w:szCs w:val="22"/>
          <w:u w:val="none"/>
          <w:shd w:fill="auto" w:val="clear"/>
          <w:vertAlign w:val="baseline"/>
        </w:rPr>
      </w:pPr>
      <w:r>
        <w:rPr>
          <w:rFonts w:eastAsia="Proxima Nova" w:cs="Proxima Nova" w:ascii="Proxima Nova" w:hAnsi="Proxima Nova"/>
          <w:i w:val="false"/>
          <w:caps w:val="false"/>
          <w:smallCaps w:val="false"/>
          <w:strike w:val="false"/>
          <w:dstrike w:val="false"/>
          <w:color w:val="000000"/>
          <w:position w:val="0"/>
          <w:sz w:val="22"/>
          <w:sz w:val="22"/>
          <w:szCs w:val="22"/>
          <w:u w:val="none"/>
          <w:shd w:fill="auto" w:val="clear"/>
          <w:vertAlign w:val="baseline"/>
        </w:rPr>
        <w:t>Fdo.: D/Dña.</w:t>
      </w:r>
    </w:p>
    <w:sectPr>
      <w:type w:val="nextPage"/>
      <w:pgSz w:w="11906" w:h="16838"/>
      <w:pgMar w:left="1137" w:right="1098" w:gutter="0" w:header="0" w:top="1125" w:footer="0" w:bottom="1394"/>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roman"/>
    <w:pitch w:val="variable"/>
  </w:font>
  <w:font w:name="Liberation Sans">
    <w:altName w:val="Arial"/>
    <w:charset w:val="01"/>
    <w:family w:val="swiss"/>
    <w:pitch w:val="variable"/>
  </w:font>
  <w:font w:name="Georgia">
    <w:charset w:val="01"/>
    <w:family w:val="roman"/>
    <w:pitch w:val="variable"/>
  </w:font>
  <w:font w:name="Proxima Nova">
    <w:charset w:val="01"/>
    <w:family w:val="roman"/>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s-ES" w:eastAsia="zh-CN" w:bidi="hi-IN"/>
      </w:rPr>
    </w:rPrDefault>
    <w:pPrDefault>
      <w:pPr>
        <w:suppressAutoHyphens w:val="true"/>
      </w:pPr>
    </w:pPrDefault>
  </w:docDefaults>
  <w:style w:type="paragraph" w:styleId="Normal">
    <w:name w:val="Normal"/>
    <w:qFormat/>
    <w:pPr>
      <w:widowControl/>
      <w:bidi w:val="0"/>
      <w:spacing w:lineRule="auto" w:line="276" w:before="0" w:after="0"/>
      <w:jc w:val="left"/>
    </w:pPr>
    <w:rPr>
      <w:rFonts w:ascii="Arial" w:hAnsi="Arial" w:eastAsia="Arial" w:cs="Arial"/>
      <w:color w:val="auto"/>
      <w:kern w:val="0"/>
      <w:sz w:val="22"/>
      <w:szCs w:val="22"/>
      <w:lang w:val="es-ES" w:eastAsia="zh-CN" w:bidi="hi-IN"/>
    </w:rPr>
  </w:style>
  <w:style w:type="paragraph" w:styleId="Heading1">
    <w:name w:val="Heading 1"/>
    <w:basedOn w:val="Normal1"/>
    <w:next w:val="Normal1"/>
    <w:qFormat/>
    <w:pPr>
      <w:keepNext w:val="true"/>
      <w:keepLines/>
      <w:pageBreakBefore w:val="false"/>
      <w:spacing w:lineRule="auto" w:line="240" w:before="480" w:after="120"/>
    </w:pPr>
    <w:rPr>
      <w:b/>
      <w:sz w:val="48"/>
      <w:szCs w:val="48"/>
    </w:rPr>
  </w:style>
  <w:style w:type="paragraph" w:styleId="Heading2">
    <w:name w:val="Heading 2"/>
    <w:basedOn w:val="Normal1"/>
    <w:next w:val="Normal1"/>
    <w:qFormat/>
    <w:pPr>
      <w:keepNext w:val="true"/>
      <w:keepLines/>
      <w:pageBreakBefore w:val="false"/>
      <w:spacing w:lineRule="auto" w:line="240" w:before="360" w:after="80"/>
    </w:pPr>
    <w:rPr>
      <w:b/>
      <w:sz w:val="36"/>
      <w:szCs w:val="36"/>
    </w:rPr>
  </w:style>
  <w:style w:type="paragraph" w:styleId="Heading3">
    <w:name w:val="Heading 3"/>
    <w:basedOn w:val="Normal1"/>
    <w:next w:val="Normal1"/>
    <w:qFormat/>
    <w:pPr>
      <w:keepNext w:val="true"/>
      <w:keepLines/>
      <w:pageBreakBefore w:val="false"/>
      <w:spacing w:lineRule="auto" w:line="240" w:before="280" w:after="80"/>
    </w:pPr>
    <w:rPr>
      <w:b/>
      <w:sz w:val="28"/>
      <w:szCs w:val="28"/>
    </w:rPr>
  </w:style>
  <w:style w:type="paragraph" w:styleId="Heading4">
    <w:name w:val="Heading 4"/>
    <w:basedOn w:val="Normal1"/>
    <w:next w:val="Normal1"/>
    <w:qFormat/>
    <w:pPr>
      <w:keepNext w:val="true"/>
      <w:keepLines/>
      <w:pageBreakBefore w:val="false"/>
      <w:spacing w:lineRule="auto" w:line="240" w:before="240" w:after="40"/>
    </w:pPr>
    <w:rPr>
      <w:b/>
      <w:sz w:val="24"/>
      <w:szCs w:val="24"/>
    </w:rPr>
  </w:style>
  <w:style w:type="paragraph" w:styleId="Heading5">
    <w:name w:val="Heading 5"/>
    <w:basedOn w:val="Normal1"/>
    <w:next w:val="Normal1"/>
    <w:qFormat/>
    <w:pPr>
      <w:keepNext w:val="true"/>
      <w:keepLines/>
      <w:pageBreakBefore w:val="false"/>
      <w:spacing w:lineRule="auto" w:line="240" w:before="220" w:after="40"/>
    </w:pPr>
    <w:rPr>
      <w:b/>
      <w:sz w:val="22"/>
      <w:szCs w:val="22"/>
    </w:rPr>
  </w:style>
  <w:style w:type="paragraph" w:styleId="Heading6">
    <w:name w:val="Heading 6"/>
    <w:basedOn w:val="Normal1"/>
    <w:next w:val="Normal1"/>
    <w:qFormat/>
    <w:pPr>
      <w:keepNext w:val="true"/>
      <w:keepLines/>
      <w:pageBreakBefore w:val="false"/>
      <w:spacing w:lineRule="auto" w:line="240" w:before="200" w:after="40"/>
    </w:pPr>
    <w:rPr>
      <w:b/>
      <w:sz w:val="20"/>
      <w:szCs w:val="20"/>
    </w:rPr>
  </w:style>
  <w:style w:type="paragraph" w:styleId="Ttulo">
    <w:name w:val="Título"/>
    <w:basedOn w:val="Normal"/>
    <w:next w:val="BodyText"/>
    <w:qFormat/>
    <w:pPr>
      <w:keepNext w:val="true"/>
      <w:spacing w:before="240" w:after="120"/>
    </w:pPr>
    <w:rPr>
      <w:rFonts w:ascii="Liberation Sans" w:hAnsi="Liberation Sans" w:eastAsia="Noto Sans CJK SC" w:cs="Lohit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Ndice">
    <w:name w:val="Índice"/>
    <w:basedOn w:val="Normal"/>
    <w:qFormat/>
    <w:pPr>
      <w:suppressLineNumbers/>
    </w:pPr>
    <w:rPr>
      <w:rFonts w:cs="Lohit Devanagari"/>
    </w:rPr>
  </w:style>
  <w:style w:type="paragraph" w:styleId="Normal1" w:default="1">
    <w:name w:val="normal1"/>
    <w:qFormat/>
    <w:pPr>
      <w:widowControl/>
      <w:bidi w:val="0"/>
      <w:spacing w:lineRule="auto" w:line="276" w:before="0" w:after="0"/>
      <w:jc w:val="left"/>
    </w:pPr>
    <w:rPr>
      <w:rFonts w:ascii="Arial" w:hAnsi="Arial" w:eastAsia="Arial" w:cs="Arial"/>
      <w:color w:val="auto"/>
      <w:kern w:val="0"/>
      <w:sz w:val="22"/>
      <w:szCs w:val="22"/>
      <w:lang w:val="es-ES" w:eastAsia="zh-CN" w:bidi="hi-IN"/>
    </w:rPr>
  </w:style>
  <w:style w:type="paragraph" w:styleId="Title">
    <w:name w:val="Title"/>
    <w:basedOn w:val="Normal1"/>
    <w:next w:val="Normal1"/>
    <w:qFormat/>
    <w:pPr>
      <w:keepNext w:val="true"/>
      <w:keepLines/>
      <w:pageBreakBefore w:val="false"/>
      <w:spacing w:lineRule="auto" w:line="240" w:before="480" w:after="120"/>
    </w:pPr>
    <w:rPr>
      <w:b/>
      <w:sz w:val="72"/>
      <w:szCs w:val="72"/>
    </w:rPr>
  </w:style>
  <w:style w:type="paragraph" w:styleId="Subtitle">
    <w:name w:val="Subtitle"/>
    <w:basedOn w:val="Normal1"/>
    <w:next w:val="Normal1"/>
    <w:qFormat/>
    <w:pPr>
      <w:keepNext w:val="true"/>
      <w:keepLines/>
      <w:pageBreakBefore w:val="false"/>
      <w:spacing w:lineRule="auto" w:line="240" w:before="360" w:after="80"/>
    </w:pPr>
    <w:rPr>
      <w:rFonts w:ascii="Georgia" w:hAnsi="Georgia" w:eastAsia="Georgia" w:cs="Georgia"/>
      <w:i/>
      <w:color w:val="666666"/>
      <w:sz w:val="48"/>
      <w:szCs w:val="48"/>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LibreOffice/7.6.4.1$Linux_X86_64 LibreOffice_project/60$Build-1</Application>
  <AppVersion>15.0000</AppVersion>
  <Pages>2</Pages>
  <Words>779</Words>
  <Characters>4509</Characters>
  <CharactersWithSpaces>5343</CharactersWithSpaces>
  <Paragraphs>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es-ES</dc:language>
  <cp:lastModifiedBy/>
  <cp:revision>0</cp:revision>
  <dc:subject/>
  <dc:title/>
</cp:coreProperties>
</file>