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custom.xml" ContentType="application/vnd.openxmlformats-officedocument.custom-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1"/>
        <w:pageBreakBefore w:val="false"/>
        <w:shd w:val="clear" w:fill="auto"/>
        <w:spacing w:lineRule="auto" w:line="240" w:before="0" w:after="60"/>
        <w:ind w:hanging="0"/>
        <w:jc w:val="right"/>
        <w:rPr>
          <w:rFonts w:ascii="Proxima Nova" w:hAnsi="Proxima Nova" w:eastAsia="Proxima Nova" w:cs="Proxima Nova"/>
        </w:rPr>
      </w:pPr>
      <w:r>
        <w:rPr>
          <w:rFonts w:eastAsia="Proxima Nova" w:cs="Proxima Nova" w:ascii="Proxima Nova" w:hAnsi="Proxima Nova"/>
        </w:rPr>
        <w:t xml:space="preserve">Subdirección General de Ordenación y Desarrollo Normativo </w:t>
      </w:r>
    </w:p>
    <w:p>
      <w:pPr>
        <w:pStyle w:val="Normal1"/>
        <w:pageBreakBefore w:val="false"/>
        <w:shd w:val="clear" w:fill="auto"/>
        <w:spacing w:lineRule="auto" w:line="240" w:before="0" w:after="60"/>
        <w:ind w:hanging="0"/>
        <w:jc w:val="right"/>
        <w:rPr>
          <w:rFonts w:ascii="Proxima Nova" w:hAnsi="Proxima Nova" w:eastAsia="Proxima Nova" w:cs="Proxima Nova"/>
          <w:caps w:val="false"/>
          <w:smallCaps w:val="false"/>
        </w:rPr>
      </w:pPr>
      <w:r>
        <w:rPr>
          <w:rFonts w:eastAsia="Proxima Nova" w:cs="Proxima Nova" w:ascii="Proxima Nova" w:hAnsi="Proxima Nova"/>
          <w:caps w:val="false"/>
          <w:smallCaps w:val="false"/>
        </w:rPr>
        <w:t>DIRECCIÓN GENERAL DE TURISMO</w:t>
      </w:r>
    </w:p>
    <w:p>
      <w:pPr>
        <w:pStyle w:val="Normal1"/>
        <w:pageBreakBefore w:val="false"/>
        <w:shd w:val="clear" w:fill="auto"/>
        <w:spacing w:lineRule="auto" w:line="240" w:before="0" w:after="60"/>
        <w:ind w:hanging="0"/>
        <w:jc w:val="right"/>
        <w:rPr>
          <w:rFonts w:ascii="Proxima Nova" w:hAnsi="Proxima Nova" w:eastAsia="Proxima Nova" w:cs="Proxima Nova"/>
          <w:caps w:val="false"/>
          <w:smallCaps w:val="false"/>
        </w:rPr>
      </w:pPr>
      <w:r>
        <w:rPr>
          <w:rFonts w:eastAsia="Proxima Nova" w:cs="Proxima Nova" w:ascii="Proxima Nova" w:hAnsi="Proxima Nova"/>
          <w:caps w:val="false"/>
          <w:smallCaps w:val="false"/>
        </w:rPr>
        <w:t>COMUNIDAD DE MADRID</w:t>
      </w:r>
    </w:p>
    <w:p>
      <w:pPr>
        <w:pStyle w:val="Normal1"/>
        <w:pageBreakBefore w:val="false"/>
        <w:shd w:val="clear" w:fill="auto"/>
        <w:ind w:hanging="0" w:left="0"/>
        <w:rPr>
          <w:rFonts w:ascii="Arial Narrow" w:hAnsi="Arial Narrow" w:eastAsia="Arial Narrow" w:cs="Arial Narrow"/>
          <w:caps w:val="false"/>
          <w:smallCaps w:val="false"/>
          <w:color w:val="000000"/>
          <w:shd w:fill="auto" w:val="clear"/>
        </w:rPr>
      </w:pPr>
      <w:r>
        <w:rPr>
          <w:rFonts w:eastAsia="Arial Narrow" w:cs="Arial Narrow" w:ascii="Arial Narrow" w:hAnsi="Arial Narrow"/>
          <w:caps w:val="false"/>
          <w:smallCaps w:val="false"/>
          <w:color w:val="000000"/>
          <w:shd w:fill="auto" w:val="clear"/>
        </w:rPr>
      </w:r>
    </w:p>
    <w:p>
      <w:pPr>
        <w:pStyle w:val="Normal1"/>
        <w:pageBreakBefore w:val="false"/>
        <w:shd w:val="clear" w:fill="auto"/>
        <w:ind w:hanging="0" w:left="0"/>
        <w:rPr>
          <w:rFonts w:ascii="Proxima Nova" w:hAnsi="Proxima Nova" w:eastAsia="Proxima Nova" w:cs="Proxima Nova"/>
          <w:caps w:val="false"/>
          <w:smallCaps w:val="false"/>
        </w:rPr>
      </w:pPr>
      <w:r>
        <w:rPr>
          <w:rFonts w:eastAsia="Proxima Nova" w:cs="Proxima Nova" w:ascii="Proxima Nova" w:hAnsi="Proxima Nova"/>
          <w:caps w:val="false"/>
          <w:smallCaps w:val="false"/>
          <w:color w:val="000000"/>
        </w:rPr>
        <w:t>D.</w:t>
      </w:r>
      <w:r>
        <w:rPr>
          <w:rFonts w:eastAsia="Proxima Nova" w:cs="Proxima Nova" w:ascii="Proxima Nova" w:hAnsi="Proxima Nova"/>
        </w:rPr>
        <w:t xml:space="preserve">/Dª. ………………………………………………………………………………………………………  </w:t>
      </w:r>
      <w:r>
        <w:rPr>
          <w:rFonts w:eastAsia="Proxima Nova" w:cs="Proxima Nova" w:ascii="Proxima Nova" w:hAnsi="Proxima Nova"/>
          <w:caps w:val="false"/>
          <w:smallCaps w:val="false"/>
          <w:color w:val="000000"/>
        </w:rPr>
        <w:t xml:space="preserve">con D.N.I </w:t>
      </w:r>
      <w:r>
        <w:rPr>
          <w:rFonts w:eastAsia="Proxima Nova" w:cs="Proxima Nova" w:ascii="Proxima Nova" w:hAnsi="Proxima Nova"/>
        </w:rPr>
        <w:t xml:space="preserve">…………………………., con domicilio en …………………………………………………………………………………………………………….. </w:t>
      </w:r>
      <w:r>
        <w:rPr>
          <w:rFonts w:eastAsia="Proxima Nova" w:cs="Proxima Nova" w:ascii="Proxima Nova" w:hAnsi="Proxima Nova"/>
          <w:caps w:val="false"/>
          <w:smallCaps w:val="false"/>
          <w:color w:val="000000"/>
        </w:rPr>
        <w:t xml:space="preserve">actuando en su propio nombre </w:t>
      </w:r>
      <w:r>
        <w:rPr>
          <w:rFonts w:eastAsia="Proxima Nova" w:cs="Proxima Nova" w:ascii="Proxima Nova" w:hAnsi="Proxima Nova"/>
        </w:rPr>
        <w:t xml:space="preserve">y representación, </w:t>
      </w:r>
      <w:r>
        <w:rPr>
          <w:rFonts w:eastAsia="Proxima Nova" w:cs="Proxima Nova" w:ascii="Proxima Nova" w:hAnsi="Proxima Nova"/>
          <w:caps w:val="false"/>
          <w:smallCaps w:val="false"/>
          <w:color w:val="000000"/>
        </w:rPr>
        <w:t>y con domicilio a los e</w:t>
      </w:r>
      <w:r>
        <w:rPr>
          <w:rFonts w:eastAsia="Proxima Nova" w:cs="Proxima Nova" w:ascii="Proxima Nova" w:hAnsi="Proxima Nova"/>
        </w:rPr>
        <w:t>fectos  oportunos</w:t>
      </w:r>
      <w:r>
        <w:rPr>
          <w:rFonts w:eastAsia="Proxima Nova" w:cs="Proxima Nova" w:ascii="Proxima Nova" w:hAnsi="Proxima Nova"/>
          <w:caps w:val="false"/>
          <w:smallCaps w:val="false"/>
          <w:color w:val="000000"/>
        </w:rPr>
        <w:t xml:space="preserve"> en la calle /Plaza</w:t>
      </w:r>
      <w:r>
        <w:rPr>
          <w:rFonts w:eastAsia="Proxima Nova" w:cs="Proxima Nova" w:ascii="Proxima Nova" w:hAnsi="Proxima Nova"/>
        </w:rPr>
        <w:t xml:space="preserve">…. ………………………………………………………………………………………………….. </w:t>
      </w:r>
      <w:r>
        <w:rPr>
          <w:rFonts w:eastAsia="Proxima Nova" w:cs="Proxima Nova" w:ascii="Proxima Nova" w:hAnsi="Proxima Nova"/>
          <w:caps w:val="false"/>
          <w:smallCaps w:val="false"/>
          <w:color w:val="000000"/>
        </w:rPr>
        <w:t>n</w:t>
      </w:r>
      <w:r>
        <w:rPr>
          <w:rFonts w:eastAsia="Proxima Nova" w:cs="Proxima Nova" w:ascii="Proxima Nova" w:hAnsi="Proxima Nova"/>
        </w:rPr>
        <w:t xml:space="preserve">º ……. </w:t>
      </w:r>
      <w:r>
        <w:rPr>
          <w:rFonts w:eastAsia="Proxima Nova" w:cs="Proxima Nova" w:ascii="Proxima Nova" w:hAnsi="Proxima Nova"/>
          <w:caps w:val="false"/>
          <w:smallCaps w:val="false"/>
          <w:color w:val="000000"/>
        </w:rPr>
        <w:t>, de la ciudad de Madrid</w:t>
      </w:r>
      <w:r>
        <w:rPr>
          <w:rFonts w:eastAsia="Proxima Nova" w:cs="Proxima Nova" w:ascii="Proxima Nova" w:hAnsi="Proxima Nova"/>
        </w:rPr>
        <w:t xml:space="preserve"> ( C.P. ………………………………) </w:t>
      </w:r>
      <w:r>
        <w:rPr>
          <w:rFonts w:eastAsia="Proxima Nova" w:cs="Proxima Nova" w:ascii="Proxima Nova" w:hAnsi="Proxima Nova"/>
          <w:caps w:val="false"/>
          <w:smallCaps w:val="false"/>
          <w:color w:val="000000"/>
        </w:rPr>
        <w:t xml:space="preserve"> con número de teléfono a efectos de contacto</w:t>
      </w:r>
      <w:r>
        <w:rPr>
          <w:rFonts w:eastAsia="Proxima Nova" w:cs="Proxima Nova" w:ascii="Proxima Nova" w:hAnsi="Proxima Nova"/>
        </w:rPr>
        <w:t xml:space="preserve"> ………………………….</w:t>
      </w:r>
      <w:r>
        <w:rPr>
          <w:rFonts w:eastAsia="Proxima Nova" w:cs="Proxima Nova" w:ascii="Proxima Nova" w:hAnsi="Proxima Nova"/>
          <w:caps w:val="false"/>
          <w:smallCaps w:val="false"/>
          <w:color w:val="000000"/>
        </w:rPr>
        <w:t xml:space="preserve"> y correo </w:t>
      </w:r>
      <w:r>
        <w:rPr>
          <w:rFonts w:eastAsia="Proxima Nova" w:cs="Proxima Nova" w:ascii="Proxima Nova" w:hAnsi="Proxima Nova"/>
        </w:rPr>
        <w:t>electrónico a</w:t>
      </w:r>
      <w:r>
        <w:rPr>
          <w:rFonts w:eastAsia="Proxima Nova" w:cs="Proxima Nova" w:ascii="Proxima Nova" w:hAnsi="Proxima Nova"/>
          <w:caps w:val="false"/>
          <w:smallCaps w:val="false"/>
          <w:color w:val="000000"/>
        </w:rPr>
        <w:t xml:space="preserve"> efectos de comunicación</w:t>
      </w:r>
      <w:r>
        <w:rPr>
          <w:rFonts w:eastAsia="Proxima Nova" w:cs="Proxima Nova" w:ascii="Proxima Nova" w:hAnsi="Proxima Nova"/>
        </w:rPr>
        <w:t>…………………………………………………………………………………………..</w:t>
      </w:r>
      <w:r>
        <w:rPr>
          <w:rFonts w:eastAsia="Proxima Nova" w:cs="Proxima Nova" w:ascii="Proxima Nova" w:hAnsi="Proxima Nova"/>
          <w:caps w:val="false"/>
          <w:smallCaps w:val="false"/>
          <w:color w:val="000000"/>
        </w:rPr>
        <w:t xml:space="preserve"> </w:t>
      </w:r>
      <w:r>
        <w:rPr>
          <w:rFonts w:eastAsia="Proxima Nova" w:cs="Proxima Nova" w:ascii="Proxima Nova" w:hAnsi="Proxima Nova"/>
          <w:caps w:val="false"/>
          <w:smallCaps w:val="false"/>
        </w:rPr>
        <w:t xml:space="preserve">  </w:t>
      </w:r>
    </w:p>
    <w:p>
      <w:pPr>
        <w:pStyle w:val="Normal1"/>
        <w:pageBreakBefore w:val="false"/>
        <w:shd w:val="clear" w:fill="auto"/>
        <w:ind w:hanging="0" w:left="0"/>
        <w:rPr>
          <w:rFonts w:ascii="Proxima Nova" w:hAnsi="Proxima Nova" w:eastAsia="Proxima Nova" w:cs="Proxima Nova"/>
          <w:caps w:val="false"/>
          <w:smallCaps w:val="false"/>
          <w:color w:val="660000"/>
        </w:rPr>
      </w:pPr>
      <w:r>
        <w:rPr>
          <w:rFonts w:eastAsia="Proxima Nova" w:cs="Proxima Nova" w:ascii="Proxima Nova" w:hAnsi="Proxima Nova"/>
          <w:caps w:val="false"/>
          <w:smallCaps w:val="false"/>
        </w:rPr>
        <w:t xml:space="preserve">                        </w:t>
      </w:r>
      <w:r>
        <w:rPr>
          <w:rFonts w:eastAsia="Proxima Nova" w:cs="Proxima Nova" w:ascii="Proxima Nova" w:hAnsi="Proxima Nova"/>
          <w:caps w:val="false"/>
          <w:smallCaps w:val="false"/>
          <w:color w:val="660000"/>
        </w:rPr>
        <w:t xml:space="preserve">            </w:t>
      </w:r>
    </w:p>
    <w:p>
      <w:pPr>
        <w:pStyle w:val="Normal1"/>
        <w:pageBreakBefore w:val="false"/>
        <w:shd w:val="clear" w:fill="auto"/>
        <w:ind w:hanging="0"/>
        <w:rPr>
          <w:rFonts w:ascii="Proxima Nova" w:hAnsi="Proxima Nova" w:eastAsia="Proxima Nova" w:cs="Proxima Nova"/>
          <w:caps w:val="false"/>
          <w:smallCaps w:val="false"/>
        </w:rPr>
      </w:pPr>
      <w:r>
        <w:rPr>
          <w:rFonts w:eastAsia="Proxima Nova" w:cs="Proxima Nova" w:ascii="Proxima Nova" w:hAnsi="Proxima Nova"/>
          <w:caps w:val="false"/>
          <w:smallCaps w:val="false"/>
        </w:rPr>
        <w:t>EXPONE</w:t>
      </w:r>
      <w:r>
        <w:rPr>
          <w:rFonts w:eastAsia="Proxima Nova" w:cs="Proxima Nova" w:ascii="Proxima Nova" w:hAnsi="Proxima Nova"/>
        </w:rPr>
        <w:t>:</w:t>
      </w:r>
    </w:p>
    <w:p>
      <w:pPr>
        <w:pStyle w:val="Normal1"/>
        <w:pageBreakBefore w:val="false"/>
        <w:shd w:val="clear" w:fill="auto"/>
        <w:ind w:hanging="0"/>
        <w:rPr>
          <w:rFonts w:ascii="Proxima Nova" w:hAnsi="Proxima Nova" w:eastAsia="Proxima Nova" w:cs="Proxima Nova"/>
          <w:caps w:val="false"/>
          <w:smallCaps w:val="false"/>
        </w:rPr>
      </w:pPr>
      <w:r>
        <w:rPr>
          <w:rFonts w:eastAsia="Proxima Nova" w:cs="Proxima Nova" w:ascii="Proxima Nova" w:hAnsi="Proxima Nova"/>
          <w:caps w:val="false"/>
          <w:smallCaps w:val="false"/>
        </w:rPr>
      </w:r>
    </w:p>
    <w:p>
      <w:pPr>
        <w:pStyle w:val="Normal1"/>
        <w:pageBreakBefore w:val="false"/>
        <w:shd w:val="clear" w:fill="auto"/>
        <w:rPr>
          <w:rFonts w:ascii="Proxima Nova" w:hAnsi="Proxima Nova" w:eastAsia="Proxima Nova" w:cs="Proxima Nova"/>
        </w:rPr>
      </w:pPr>
      <w:r>
        <w:rPr>
          <w:rFonts w:eastAsia="Proxima Nova" w:cs="Proxima Nova" w:ascii="Proxima Nova" w:hAnsi="Proxima Nova"/>
          <w:caps w:val="false"/>
          <w:smallCaps w:val="false"/>
        </w:rPr>
        <w:t>Que la vivienda situada en la calle</w:t>
      </w:r>
      <w:r>
        <w:rPr>
          <w:rFonts w:eastAsia="Proxima Nova" w:cs="Proxima Nova" w:ascii="Proxima Nova" w:hAnsi="Proxima Nova"/>
        </w:rPr>
        <w:t xml:space="preserve">…………………………………………………………………………………………….. nº………, </w:t>
      </w:r>
      <w:r>
        <w:rPr>
          <w:rFonts w:eastAsia="Proxima Nova" w:cs="Proxima Nova" w:ascii="Proxima Nova" w:hAnsi="Proxima Nova"/>
          <w:caps w:val="false"/>
          <w:smallCaps w:val="false"/>
        </w:rPr>
        <w:t xml:space="preserve">planta  </w:t>
      </w:r>
      <w:r>
        <w:rPr>
          <w:rFonts w:eastAsia="Proxima Nova" w:cs="Proxima Nova" w:ascii="Proxima Nova" w:hAnsi="Proxima Nova"/>
        </w:rPr>
        <w:t>………  letra………. Escalera …………….</w:t>
      </w:r>
      <w:r>
        <w:rPr>
          <w:rFonts w:eastAsia="Proxima Nova" w:cs="Proxima Nova" w:ascii="Proxima Nova" w:hAnsi="Proxima Nova"/>
          <w:caps w:val="false"/>
          <w:smallCaps w:val="false"/>
        </w:rPr>
        <w:t xml:space="preserve"> ubicada en el Distrito</w:t>
      </w:r>
      <w:r>
        <w:rPr>
          <w:rFonts w:eastAsia="Proxima Nova" w:cs="Proxima Nova" w:ascii="Proxima Nova" w:hAnsi="Proxima Nova"/>
        </w:rPr>
        <w:t xml:space="preserve">……………………………………… Código postal ………………….. </w:t>
      </w:r>
      <w:r>
        <w:rPr>
          <w:rFonts w:eastAsia="Proxima Nova" w:cs="Proxima Nova" w:ascii="Proxima Nova" w:hAnsi="Proxima Nova"/>
          <w:caps w:val="false"/>
          <w:smallCaps w:val="false"/>
        </w:rPr>
        <w:t xml:space="preserve">de la Ciudad de Madrid,, se comercializa como Vivienda de Uso Turístico (VUT), según se desprende de </w:t>
      </w:r>
      <w:r>
        <w:rPr>
          <w:rFonts w:eastAsia="Proxima Nova" w:cs="Proxima Nova" w:ascii="Proxima Nova" w:hAnsi="Proxima Nova"/>
        </w:rPr>
        <w:t>……………………..</w:t>
      </w:r>
      <w:r>
        <w:rPr>
          <w:rFonts w:eastAsia="Proxima Nova" w:cs="Proxima Nova" w:ascii="Proxima Nova" w:hAnsi="Proxima Nova"/>
          <w:caps w:val="false"/>
          <w:smallCaps w:val="false"/>
        </w:rPr>
        <w:t xml:space="preserve">       </w:t>
      </w:r>
      <w:r>
        <w:rPr>
          <w:rFonts w:eastAsia="Proxima Nova" w:cs="Proxima Nova" w:ascii="Proxima Nova" w:hAnsi="Proxima Nova"/>
          <w:caps w:val="false"/>
          <w:smallCaps w:val="false"/>
          <w:color w:val="660000"/>
        </w:rPr>
        <w:t xml:space="preserve"> ( </w:t>
      </w:r>
      <w:r>
        <w:rPr>
          <w:rFonts w:eastAsia="Proxima Nova" w:cs="Proxima Nova" w:ascii="Proxima Nova" w:hAnsi="Proxima Nova"/>
          <w:color w:val="660000"/>
        </w:rPr>
        <w:t>aportar  la máxima información posible, de pags. Webs, intervenciones de la Policía Municipal, avisos y comunicaciones de la Comunidad de Propietarios, certificado de registro en la Comunidad de Madrid, etc……. )</w:t>
      </w:r>
      <w:r>
        <w:rPr>
          <w:rFonts w:eastAsia="Proxima Nova" w:cs="Proxima Nova" w:ascii="Proxima Nova" w:hAnsi="Proxima Nova"/>
        </w:rPr>
        <w:t xml:space="preserve">,......................  y que la citada vivienda es propiedad de …………………. </w:t>
      </w:r>
      <w:r>
        <w:rPr>
          <w:rFonts w:eastAsia="Proxima Nova" w:cs="Proxima Nova" w:ascii="Proxima Nova" w:hAnsi="Proxima Nova"/>
          <w:color w:val="660000"/>
        </w:rPr>
        <w:t>( señalar nombre  de la persona Física o la Entidad Jurídica )</w:t>
      </w:r>
      <w:r>
        <w:rPr>
          <w:rFonts w:eastAsia="Proxima Nova" w:cs="Proxima Nova" w:ascii="Proxima Nova" w:hAnsi="Proxima Nova"/>
        </w:rPr>
        <w:t>,…………………………………………………………….,con domicilio en ……………………………………………………………  …………………………………………………………………………………, y  comercializada o gestionada por ……….</w:t>
      </w:r>
      <w:r>
        <w:rPr>
          <w:rFonts w:eastAsia="Proxima Nova" w:cs="Proxima Nova" w:ascii="Proxima Nova" w:hAnsi="Proxima Nova"/>
          <w:color w:val="660000"/>
        </w:rPr>
        <w:t>.( indicar Empresa o persona )</w:t>
      </w:r>
      <w:r>
        <w:rPr>
          <w:rFonts w:eastAsia="Proxima Nova" w:cs="Proxima Nova" w:ascii="Proxima Nova" w:hAnsi="Proxima Nova"/>
        </w:rPr>
        <w:t>............................................ con domicilio en ……………………………………………………………….</w:t>
      </w:r>
    </w:p>
    <w:p>
      <w:pPr>
        <w:pStyle w:val="Normal1"/>
        <w:pageBreakBefore w:val="false"/>
        <w:shd w:val="clear" w:fill="auto"/>
        <w:ind w:hanging="0" w:left="0"/>
        <w:rPr>
          <w:rFonts w:ascii="Proxima Nova" w:hAnsi="Proxima Nova" w:eastAsia="Proxima Nova" w:cs="Proxima Nova"/>
          <w:color w:val="990000"/>
        </w:rPr>
      </w:pPr>
      <w:r>
        <w:rPr>
          <w:rFonts w:eastAsia="Proxima Nova" w:cs="Proxima Nova" w:ascii="Proxima Nova" w:hAnsi="Proxima Nova"/>
          <w:color w:val="990000"/>
        </w:rPr>
        <w:t>( en caso de no disponer de datos fiables, obviar esta reseña)</w:t>
      </w:r>
    </w:p>
    <w:p>
      <w:pPr>
        <w:pStyle w:val="Normal1"/>
        <w:pageBreakBefore w:val="false"/>
        <w:shd w:val="clear" w:fill="auto"/>
        <w:ind w:hanging="0" w:left="0"/>
        <w:rPr>
          <w:rFonts w:ascii="Proxima Nova" w:hAnsi="Proxima Nova" w:eastAsia="Proxima Nova" w:cs="Proxima Nova"/>
        </w:rPr>
      </w:pPr>
      <w:r>
        <w:rPr>
          <w:rFonts w:eastAsia="Proxima Nova" w:cs="Proxima Nova" w:ascii="Proxima Nova" w:hAnsi="Proxima Nova"/>
        </w:rPr>
      </w:r>
    </w:p>
    <w:p>
      <w:pPr>
        <w:pStyle w:val="Normal1"/>
        <w:pageBreakBefore w:val="false"/>
        <w:shd w:val="clear" w:fill="auto"/>
        <w:rPr>
          <w:rFonts w:ascii="Proxima Nova" w:hAnsi="Proxima Nova" w:eastAsia="Proxima Nova" w:cs="Proxima Nova"/>
          <w:caps w:val="false"/>
          <w:smallCaps w:val="false"/>
        </w:rPr>
      </w:pPr>
      <w:r>
        <w:rPr>
          <w:rFonts w:eastAsia="Proxima Nova" w:cs="Proxima Nova" w:ascii="Proxima Nova" w:hAnsi="Proxima Nova"/>
          <w:caps w:val="false"/>
          <w:smallCaps w:val="false"/>
        </w:rPr>
        <w:t>Que el Decreto 79/2014, de 10 de julio, por el que se regulan los apartamentos turísticos y las viviendas de uso turístico de la Comunidad de Madrid, con las modificaciones introducidas por el Decreto 29/2019, de 9 de abril, establece:</w:t>
      </w:r>
    </w:p>
    <w:p>
      <w:pPr>
        <w:pStyle w:val="Normal1"/>
        <w:pageBreakBefore w:val="false"/>
        <w:shd w:val="clear" w:fill="auto"/>
        <w:spacing w:lineRule="auto" w:line="240" w:before="0" w:after="60"/>
        <w:ind w:hanging="0" w:left="567"/>
        <w:rPr>
          <w:rFonts w:ascii="Proxima Nova" w:hAnsi="Proxima Nova" w:eastAsia="Proxima Nova" w:cs="Proxima Nova"/>
          <w:i/>
          <w:i/>
          <w:caps w:val="false"/>
          <w:smallCaps w:val="false"/>
        </w:rPr>
      </w:pPr>
      <w:r>
        <w:rPr>
          <w:rFonts w:eastAsia="Proxima Nova" w:cs="Proxima Nova" w:ascii="Proxima Nova" w:hAnsi="Proxima Nova"/>
          <w:i/>
          <w:caps w:val="false"/>
          <w:smallCaps w:val="false"/>
        </w:rPr>
        <w:t>Artículo 5. Normativa sectorial. Remisión de documentación, derechos y deberes de los usuarios. Protección de seguridad ciudadana</w:t>
      </w:r>
    </w:p>
    <w:p>
      <w:pPr>
        <w:pStyle w:val="Normal1"/>
        <w:pageBreakBefore w:val="false"/>
        <w:shd w:val="clear" w:fill="auto"/>
        <w:spacing w:lineRule="auto" w:line="240" w:before="0" w:after="120"/>
        <w:ind w:hanging="0" w:left="567"/>
        <w:rPr>
          <w:rFonts w:ascii="Proxima Nova" w:hAnsi="Proxima Nova" w:eastAsia="Proxima Nova" w:cs="Proxima Nova"/>
          <w:i/>
          <w:i/>
          <w:caps w:val="false"/>
          <w:smallCaps w:val="false"/>
        </w:rPr>
      </w:pPr>
      <w:r>
        <w:rPr>
          <w:rFonts w:eastAsia="Proxima Nova" w:cs="Proxima Nova" w:ascii="Proxima Nova" w:hAnsi="Proxima Nova"/>
          <w:i/>
          <w:caps w:val="false"/>
          <w:smallCaps w:val="false"/>
        </w:rPr>
        <w:t xml:space="preserve">1. Los apartamentos turísticos y las viviendas de uso turístico </w:t>
      </w:r>
      <w:r>
        <w:rPr>
          <w:rFonts w:eastAsia="Proxima Nova" w:cs="Proxima Nova" w:ascii="Proxima Nova" w:hAnsi="Proxima Nova"/>
          <w:i/>
          <w:caps w:val="false"/>
          <w:smallCaps w:val="false"/>
          <w:u w:val="single"/>
        </w:rPr>
        <w:t>deberán cumplir las normas sectoriales aplicables a la materia</w:t>
      </w:r>
      <w:r>
        <w:rPr>
          <w:rFonts w:eastAsia="Proxima Nova" w:cs="Proxima Nova" w:ascii="Proxima Nova" w:hAnsi="Proxima Nova"/>
          <w:i/>
          <w:caps w:val="false"/>
          <w:smallCaps w:val="false"/>
        </w:rPr>
        <w:t xml:space="preserve">, concretamente las normas de seguridad, </w:t>
      </w:r>
      <w:r>
        <w:rPr>
          <w:rFonts w:eastAsia="Proxima Nova" w:cs="Proxima Nova" w:ascii="Proxima Nova" w:hAnsi="Proxima Nova"/>
          <w:i/>
          <w:caps w:val="false"/>
          <w:smallCaps w:val="false"/>
          <w:u w:val="single"/>
        </w:rPr>
        <w:t>urbanismo</w:t>
      </w:r>
      <w:r>
        <w:rPr>
          <w:rFonts w:eastAsia="Proxima Nova" w:cs="Proxima Nova" w:ascii="Proxima Nova" w:hAnsi="Proxima Nova"/>
          <w:i/>
          <w:caps w:val="false"/>
          <w:smallCaps w:val="false"/>
        </w:rPr>
        <w:t>, accesibilidad, sanidad, medio ambiente y propiedad horizontal.</w:t>
      </w:r>
    </w:p>
    <w:p>
      <w:pPr>
        <w:pStyle w:val="Normal1"/>
        <w:pageBreakBefore w:val="false"/>
        <w:shd w:val="clear" w:fill="auto"/>
        <w:spacing w:lineRule="auto" w:line="240" w:before="0" w:after="60"/>
        <w:ind w:hanging="0" w:left="567"/>
        <w:rPr>
          <w:rFonts w:ascii="Proxima Nova" w:hAnsi="Proxima Nova" w:eastAsia="Proxima Nova" w:cs="Proxima Nova"/>
          <w:i/>
          <w:i/>
          <w:caps w:val="false"/>
          <w:smallCaps w:val="false"/>
          <w:color w:val="000000"/>
        </w:rPr>
      </w:pPr>
      <w:r>
        <w:rPr>
          <w:rFonts w:eastAsia="Proxima Nova" w:cs="Proxima Nova" w:ascii="Proxima Nova" w:hAnsi="Proxima Nova"/>
          <w:i/>
          <w:caps w:val="false"/>
          <w:smallCaps w:val="false"/>
        </w:rPr>
        <w:t>Artículo 17</w:t>
      </w:r>
      <w:r>
        <w:rPr>
          <w:rFonts w:eastAsia="Proxima Nova" w:cs="Proxima Nova" w:ascii="Proxima Nova" w:hAnsi="Proxima Nova"/>
          <w:b/>
          <w:caps w:val="false"/>
          <w:smallCaps w:val="false"/>
          <w:color w:val="000000"/>
        </w:rPr>
        <w:t>.</w:t>
      </w:r>
      <w:r>
        <w:rPr>
          <w:rFonts w:eastAsia="Proxima Nova" w:cs="Proxima Nova" w:ascii="Proxima Nova" w:hAnsi="Proxima Nova"/>
          <w:caps w:val="false"/>
          <w:smallCaps w:val="false"/>
          <w:color w:val="000000"/>
        </w:rPr>
        <w:t xml:space="preserve"> </w:t>
      </w:r>
      <w:r>
        <w:rPr>
          <w:rFonts w:eastAsia="Proxima Nova" w:cs="Proxima Nova" w:ascii="Proxima Nova" w:hAnsi="Proxima Nova"/>
          <w:i/>
          <w:caps w:val="false"/>
          <w:smallCaps w:val="false"/>
          <w:color w:val="000000"/>
        </w:rPr>
        <w:t>Régimen jurídico</w:t>
      </w:r>
    </w:p>
    <w:p>
      <w:pPr>
        <w:pStyle w:val="Normal1"/>
        <w:pageBreakBefore w:val="false"/>
        <w:shd w:val="clear" w:fill="auto"/>
        <w:spacing w:lineRule="auto" w:line="240" w:before="0" w:after="120"/>
        <w:ind w:hanging="0" w:left="567"/>
        <w:rPr>
          <w:rFonts w:ascii="Proxima Nova" w:hAnsi="Proxima Nova" w:eastAsia="Proxima Nova" w:cs="Proxima Nova"/>
          <w:i/>
          <w:i/>
          <w:caps w:val="false"/>
          <w:smallCaps w:val="false"/>
        </w:rPr>
      </w:pPr>
      <w:r>
        <w:rPr>
          <w:rFonts w:eastAsia="Proxima Nova" w:cs="Proxima Nova" w:ascii="Proxima Nova" w:hAnsi="Proxima Nova"/>
          <w:i/>
          <w:caps w:val="false"/>
          <w:smallCaps w:val="false"/>
        </w:rPr>
        <w:t xml:space="preserve">1. Los propietarios de viviendas de uso turístico o sus representantes están obligados a presentar ante la dirección general competente en materia de Turismo una declaración responsable de inicio de la actividad de alojamiento turístico, según modelo incluido en el anexo III, acompañada del CIVUT regulado en el apartado 4 del artículo 2 y en el artículo 17 bis de este Decreto, </w:t>
      </w:r>
      <w:r>
        <w:rPr>
          <w:rFonts w:eastAsia="Proxima Nova" w:cs="Proxima Nova" w:ascii="Proxima Nova" w:hAnsi="Proxima Nova"/>
          <w:i/>
          <w:caps w:val="false"/>
          <w:smallCaps w:val="false"/>
          <w:u w:val="single"/>
        </w:rPr>
        <w:t>sin perjuicio de otras autorizaciones o licencias</w:t>
      </w:r>
      <w:r>
        <w:rPr>
          <w:rFonts w:eastAsia="Proxima Nova" w:cs="Proxima Nova" w:ascii="Proxima Nova" w:hAnsi="Proxima Nova"/>
          <w:i/>
          <w:caps w:val="false"/>
          <w:smallCaps w:val="false"/>
        </w:rPr>
        <w:t>.</w:t>
      </w:r>
    </w:p>
    <w:p>
      <w:pPr>
        <w:pStyle w:val="Normal1"/>
        <w:pageBreakBefore w:val="false"/>
        <w:shd w:val="clear" w:fill="auto"/>
        <w:rPr>
          <w:rFonts w:ascii="Proxima Nova" w:hAnsi="Proxima Nova" w:eastAsia="Proxima Nova" w:cs="Proxima Nova"/>
          <w:caps w:val="false"/>
          <w:smallCaps w:val="false"/>
        </w:rPr>
      </w:pPr>
      <w:r>
        <w:rPr>
          <w:rFonts w:eastAsia="Proxima Nova" w:cs="Proxima Nova" w:ascii="Proxima Nova" w:hAnsi="Proxima Nova"/>
          <w:caps w:val="false"/>
          <w:smallCaps w:val="false"/>
        </w:rPr>
        <w:t>La VUT denunciada no cuenta con la preceptiva licencia de cambio de uso y actividad de uso terciario hospedaje, tal y como establece la normativa urbanística vigente, incumpliendo por tanto lo establecido en el artículo 5.</w:t>
      </w:r>
    </w:p>
    <w:p>
      <w:pPr>
        <w:pStyle w:val="Normal1"/>
        <w:pageBreakBefore w:val="false"/>
        <w:shd w:val="clear" w:fill="auto"/>
        <w:rPr>
          <w:rFonts w:ascii="Proxima Nova" w:hAnsi="Proxima Nova" w:eastAsia="Proxima Nova" w:cs="Proxima Nova"/>
          <w:caps w:val="false"/>
          <w:smallCaps w:val="false"/>
        </w:rPr>
      </w:pPr>
      <w:r>
        <w:rPr>
          <w:rFonts w:eastAsia="Proxima Nova" w:cs="Proxima Nova" w:ascii="Proxima Nova" w:hAnsi="Proxima Nova"/>
          <w:caps w:val="false"/>
          <w:smallCaps w:val="false"/>
        </w:rPr>
        <w:t>Además, en el Modelo de Declaración Responsable en vigor, figuran textualmente el siguiente párrafo:</w:t>
      </w:r>
    </w:p>
    <w:p>
      <w:pPr>
        <w:pStyle w:val="Normal1"/>
        <w:keepNext w:val="false"/>
        <w:keepLines w:val="false"/>
        <w:pageBreakBefore w:val="false"/>
        <w:widowControl/>
        <w:numPr>
          <w:ilvl w:val="0"/>
          <w:numId w:val="1"/>
        </w:numPr>
        <w:shd w:val="clear" w:fill="auto"/>
        <w:spacing w:lineRule="auto" w:line="259" w:before="0" w:after="160"/>
        <w:ind w:hanging="360" w:left="1259" w:right="0"/>
        <w:rPr>
          <w:rFonts w:ascii="Proxima Nova" w:hAnsi="Proxima Nova" w:eastAsia="Proxima Nova" w:cs="Proxima Nova"/>
        </w:rPr>
      </w:pPr>
      <w:r>
        <w:rPr>
          <w:rFonts w:eastAsia="Proxima Nova" w:cs="Proxima Nova" w:ascii="Proxima Nova" w:hAnsi="Proxima Nova"/>
          <w:i/>
          <w:caps w:val="false"/>
          <w:smallCaps w:val="false"/>
          <w:strike w:val="false"/>
          <w:dstrike w:val="false"/>
          <w:color w:val="000000"/>
          <w:position w:val="0"/>
          <w:sz w:val="22"/>
          <w:sz w:val="22"/>
          <w:szCs w:val="22"/>
          <w:u w:val="single"/>
          <w:shd w:fill="auto" w:val="clear"/>
          <w:vertAlign w:val="baseline"/>
        </w:rPr>
        <w:t>Que cuenta con los preceptivos permisos y licencias exigibles por otras Administraciones y Organismos Públicos</w:t>
      </w:r>
      <w:r>
        <w:rPr>
          <w:rFonts w:eastAsia="Proxima Nova" w:cs="Proxima Nova" w:ascii="Proxima Nova" w:hAnsi="Proxima Nova"/>
          <w:i/>
          <w:caps w:val="false"/>
          <w:smallCaps w:val="false"/>
          <w:strike w:val="false"/>
          <w:dstrike w:val="false"/>
          <w:color w:val="000000"/>
          <w:position w:val="0"/>
          <w:sz w:val="22"/>
          <w:sz w:val="22"/>
          <w:szCs w:val="22"/>
          <w:u w:val="none"/>
          <w:shd w:fill="auto" w:val="clear"/>
          <w:vertAlign w:val="baseline"/>
        </w:rPr>
        <w:t>.</w:t>
      </w:r>
    </w:p>
    <w:p>
      <w:pPr>
        <w:pStyle w:val="Normal1"/>
        <w:pageBreakBefore w:val="false"/>
        <w:shd w:val="clear" w:fill="auto"/>
        <w:rPr>
          <w:rFonts w:ascii="Proxima Nova" w:hAnsi="Proxima Nova" w:eastAsia="Proxima Nova" w:cs="Proxima Nova"/>
          <w:caps w:val="false"/>
          <w:smallCaps w:val="false"/>
        </w:rPr>
      </w:pPr>
      <w:r>
        <w:rPr>
          <w:rFonts w:eastAsia="Proxima Nova" w:cs="Proxima Nova" w:ascii="Proxima Nova" w:hAnsi="Proxima Nova"/>
          <w:caps w:val="false"/>
          <w:smallCaps w:val="false"/>
        </w:rPr>
        <w:t>Como ya he indicado, esto no es cierto, al no contar con las preceptivas licencias urbanísticas del Ayuntamiento de Madrid, y no pudiendo obtenerlas por no cumplir los requisitos para ello.</w:t>
      </w:r>
    </w:p>
    <w:p>
      <w:pPr>
        <w:pStyle w:val="Normal1"/>
        <w:pageBreakBefore w:val="false"/>
        <w:shd w:val="clear" w:fill="auto"/>
        <w:rPr>
          <w:rFonts w:ascii="Proxima Nova" w:hAnsi="Proxima Nova" w:eastAsia="Proxima Nova" w:cs="Proxima Nova"/>
          <w:i/>
          <w:i/>
          <w:caps w:val="false"/>
          <w:smallCaps w:val="false"/>
        </w:rPr>
      </w:pPr>
      <w:r>
        <w:rPr>
          <w:rFonts w:eastAsia="Proxima Nova" w:cs="Proxima Nova" w:ascii="Proxima Nova" w:hAnsi="Proxima Nova"/>
          <w:caps w:val="false"/>
          <w:smallCaps w:val="false"/>
        </w:rPr>
        <w:t xml:space="preserve">Por otra parte, el artículo 21 del decreto establece que </w:t>
      </w:r>
      <w:r>
        <w:rPr>
          <w:rFonts w:eastAsia="Proxima Nova" w:cs="Proxima Nova" w:ascii="Proxima Nova" w:hAnsi="Proxima Nova"/>
          <w:i/>
          <w:caps w:val="false"/>
          <w:smallCaps w:val="false"/>
        </w:rPr>
        <w:t>el régimen sancionador aplicable a los apartamentos turísticos y a las viviendas de uso turístico se rige por lo dispuesto en el capítulo II, de la disciplina turística del Título IV del Control de la Calidad de la Ley 1/1999.</w:t>
      </w:r>
    </w:p>
    <w:p>
      <w:pPr>
        <w:pStyle w:val="Normal1"/>
        <w:pageBreakBefore w:val="false"/>
        <w:shd w:val="clear" w:fill="auto"/>
        <w:rPr>
          <w:rFonts w:ascii="Proxima Nova" w:hAnsi="Proxima Nova" w:eastAsia="Proxima Nova" w:cs="Proxima Nova"/>
          <w:caps w:val="false"/>
          <w:smallCaps w:val="false"/>
        </w:rPr>
      </w:pPr>
      <w:r>
        <w:rPr>
          <w:rFonts w:eastAsia="Proxima Nova" w:cs="Proxima Nova" w:ascii="Proxima Nova" w:hAnsi="Proxima Nova"/>
          <w:caps w:val="false"/>
          <w:smallCaps w:val="false"/>
        </w:rPr>
        <w:t xml:space="preserve">Dicha Ley, en su Título IV, Capítulo II. </w:t>
      </w:r>
      <w:r>
        <w:rPr>
          <w:rFonts w:eastAsia="Proxima Nova" w:cs="Proxima Nova" w:ascii="Proxima Nova" w:hAnsi="Proxima Nova"/>
          <w:i/>
          <w:caps w:val="false"/>
          <w:smallCaps w:val="false"/>
        </w:rPr>
        <w:t>De la Disciplina turística</w:t>
      </w:r>
      <w:r>
        <w:rPr>
          <w:rFonts w:eastAsia="Proxima Nova" w:cs="Proxima Nova" w:ascii="Proxima Nova" w:hAnsi="Proxima Nova"/>
          <w:caps w:val="false"/>
          <w:smallCaps w:val="false"/>
        </w:rPr>
        <w:t>, establece:</w:t>
      </w:r>
    </w:p>
    <w:p>
      <w:pPr>
        <w:pStyle w:val="Normal1"/>
        <w:pageBreakBefore w:val="false"/>
        <w:shd w:val="clear" w:fill="auto"/>
        <w:spacing w:lineRule="auto" w:line="240" w:before="0" w:after="60"/>
        <w:ind w:hanging="0" w:left="567"/>
        <w:rPr>
          <w:rFonts w:ascii="Proxima Nova" w:hAnsi="Proxima Nova" w:eastAsia="Proxima Nova" w:cs="Proxima Nova"/>
          <w:i/>
          <w:i/>
          <w:caps w:val="false"/>
          <w:smallCaps w:val="false"/>
        </w:rPr>
      </w:pPr>
      <w:r>
        <w:rPr>
          <w:rFonts w:eastAsia="Proxima Nova" w:cs="Proxima Nova" w:ascii="Proxima Nova" w:hAnsi="Proxima Nova"/>
          <w:i/>
          <w:caps w:val="false"/>
          <w:smallCaps w:val="false"/>
        </w:rPr>
        <w:t>Artículo 58. Infracciones graves</w:t>
      </w:r>
    </w:p>
    <w:p>
      <w:pPr>
        <w:pStyle w:val="Normal1"/>
        <w:pageBreakBefore w:val="false"/>
        <w:shd w:val="clear" w:fill="auto"/>
        <w:spacing w:lineRule="auto" w:line="240" w:before="0" w:after="60"/>
        <w:ind w:hanging="0" w:left="567"/>
        <w:rPr>
          <w:rFonts w:ascii="Proxima Nova" w:hAnsi="Proxima Nova" w:eastAsia="Proxima Nova" w:cs="Proxima Nova"/>
          <w:i/>
          <w:i/>
          <w:caps w:val="false"/>
          <w:smallCaps w:val="false"/>
        </w:rPr>
      </w:pPr>
      <w:r>
        <w:rPr>
          <w:rFonts w:eastAsia="Proxima Nova" w:cs="Proxima Nova" w:ascii="Proxima Nova" w:hAnsi="Proxima Nova"/>
          <w:i/>
          <w:caps w:val="false"/>
          <w:smallCaps w:val="false"/>
        </w:rPr>
        <w:t>a) La alteración o modificación, en general, de las condiciones contenidas en la declaración responsable y, en particular, de los requisitos mínimos que sirven de base para la clasificación del establecimiento, o a su capacidad, en ambos casos, sin haber presentado declaración responsable a la Administración turística.</w:t>
      </w:r>
    </w:p>
    <w:p>
      <w:pPr>
        <w:pStyle w:val="Normal1"/>
        <w:pageBreakBefore w:val="false"/>
        <w:shd w:val="clear" w:fill="auto"/>
        <w:spacing w:lineRule="auto" w:line="240" w:before="0" w:after="60"/>
        <w:ind w:hanging="0" w:left="567"/>
        <w:rPr>
          <w:rFonts w:ascii="Proxima Nova" w:hAnsi="Proxima Nova" w:eastAsia="Proxima Nova" w:cs="Proxima Nova"/>
          <w:i/>
          <w:i/>
          <w:caps w:val="false"/>
          <w:smallCaps w:val="false"/>
        </w:rPr>
      </w:pPr>
      <w:r>
        <w:rPr>
          <w:rFonts w:eastAsia="Proxima Nova" w:cs="Proxima Nova" w:ascii="Proxima Nova" w:hAnsi="Proxima Nova"/>
          <w:i/>
          <w:caps w:val="false"/>
          <w:smallCaps w:val="false"/>
        </w:rPr>
        <w:t>Artículo 59. Infracciones muy graves</w:t>
      </w:r>
    </w:p>
    <w:p>
      <w:pPr>
        <w:pStyle w:val="Normal1"/>
        <w:pageBreakBefore w:val="false"/>
        <w:shd w:val="clear" w:fill="auto"/>
        <w:spacing w:lineRule="auto" w:line="240" w:before="0" w:after="60"/>
        <w:ind w:hanging="0" w:left="567"/>
        <w:rPr>
          <w:rFonts w:ascii="Proxima Nova" w:hAnsi="Proxima Nova" w:eastAsia="Proxima Nova" w:cs="Proxima Nova"/>
          <w:i/>
          <w:i/>
          <w:caps w:val="false"/>
          <w:smallCaps w:val="false"/>
        </w:rPr>
      </w:pPr>
      <w:r>
        <w:rPr>
          <w:rFonts w:eastAsia="Proxima Nova" w:cs="Proxima Nova" w:ascii="Proxima Nova" w:hAnsi="Proxima Nova"/>
          <w:i/>
          <w:caps w:val="false"/>
          <w:smallCaps w:val="false"/>
        </w:rPr>
        <w:t xml:space="preserve">b) La negativa u obstrucción a la actuación de la inspección turística de forma que llegue a impedirla, </w:t>
      </w:r>
      <w:r>
        <w:rPr>
          <w:rFonts w:eastAsia="Proxima Nova" w:cs="Proxima Nova" w:ascii="Proxima Nova" w:hAnsi="Proxima Nova"/>
          <w:i/>
          <w:caps w:val="false"/>
          <w:smallCaps w:val="false"/>
          <w:u w:val="single"/>
        </w:rPr>
        <w:t>o la aportación de información o documentos falsos</w:t>
      </w:r>
      <w:r>
        <w:rPr>
          <w:rFonts w:eastAsia="Proxima Nova" w:cs="Proxima Nova" w:ascii="Proxima Nova" w:hAnsi="Proxima Nova"/>
          <w:i/>
          <w:caps w:val="false"/>
          <w:smallCaps w:val="false"/>
        </w:rPr>
        <w:t xml:space="preserve"> a los órganos competentes en materia de turismo.</w:t>
      </w:r>
    </w:p>
    <w:p>
      <w:pPr>
        <w:pStyle w:val="Normal1"/>
        <w:pageBreakBefore w:val="false"/>
        <w:shd w:val="clear" w:fill="auto"/>
        <w:spacing w:lineRule="auto" w:line="240" w:before="0" w:after="60"/>
        <w:ind w:hanging="0" w:left="567"/>
        <w:rPr>
          <w:rFonts w:ascii="Proxima Nova" w:hAnsi="Proxima Nova" w:eastAsia="Proxima Nova" w:cs="Proxima Nova"/>
          <w:i/>
          <w:i/>
          <w:caps w:val="false"/>
          <w:smallCaps w:val="false"/>
        </w:rPr>
      </w:pPr>
      <w:r>
        <w:rPr>
          <w:rFonts w:eastAsia="Proxima Nova" w:cs="Proxima Nova" w:ascii="Proxima Nova" w:hAnsi="Proxima Nova"/>
          <w:i/>
          <w:caps w:val="false"/>
          <w:smallCaps w:val="false"/>
        </w:rPr>
        <w:t>Artículo 60. Clases de sanciones.</w:t>
      </w:r>
    </w:p>
    <w:p>
      <w:pPr>
        <w:pStyle w:val="Normal1"/>
        <w:pageBreakBefore w:val="false"/>
        <w:shd w:val="clear" w:fill="auto"/>
        <w:spacing w:lineRule="auto" w:line="240" w:before="0" w:after="60"/>
        <w:ind w:hanging="0" w:left="567"/>
        <w:rPr>
          <w:rFonts w:ascii="Proxima Nova" w:hAnsi="Proxima Nova" w:eastAsia="Proxima Nova" w:cs="Proxima Nova"/>
          <w:i/>
          <w:i/>
          <w:caps w:val="false"/>
          <w:smallCaps w:val="false"/>
        </w:rPr>
      </w:pPr>
      <w:r>
        <w:rPr>
          <w:rFonts w:eastAsia="Proxima Nova" w:cs="Proxima Nova" w:ascii="Proxima Nova" w:hAnsi="Proxima Nova"/>
          <w:i/>
          <w:caps w:val="false"/>
          <w:smallCaps w:val="false"/>
        </w:rPr>
        <w:t>1. Las infracciones contra lo dispuesto en esta Ley y demás disposiciones en materia de turismo, darán lugar a las siguientes sanciones:</w:t>
      </w:r>
    </w:p>
    <w:p>
      <w:pPr>
        <w:pStyle w:val="Normal1"/>
        <w:pageBreakBefore w:val="false"/>
        <w:shd w:val="clear" w:fill="auto"/>
        <w:spacing w:lineRule="auto" w:line="240" w:before="0" w:after="60"/>
        <w:ind w:hanging="0" w:left="567"/>
        <w:rPr>
          <w:rFonts w:ascii="Proxima Nova" w:hAnsi="Proxima Nova" w:eastAsia="Proxima Nova" w:cs="Proxima Nova"/>
          <w:i/>
          <w:i/>
          <w:caps w:val="false"/>
          <w:smallCaps w:val="false"/>
        </w:rPr>
      </w:pPr>
      <w:r>
        <w:rPr>
          <w:rFonts w:eastAsia="Proxima Nova" w:cs="Proxima Nova" w:ascii="Proxima Nova" w:hAnsi="Proxima Nova"/>
          <w:i/>
          <w:caps w:val="false"/>
          <w:smallCaps w:val="false"/>
        </w:rPr>
        <w:t>a) Apercibimiento.</w:t>
      </w:r>
    </w:p>
    <w:p>
      <w:pPr>
        <w:pStyle w:val="Normal1"/>
        <w:pageBreakBefore w:val="false"/>
        <w:shd w:val="clear" w:fill="auto"/>
        <w:spacing w:lineRule="auto" w:line="240" w:before="0" w:after="60"/>
        <w:ind w:hanging="0" w:left="567"/>
        <w:rPr>
          <w:rFonts w:ascii="Proxima Nova" w:hAnsi="Proxima Nova" w:eastAsia="Proxima Nova" w:cs="Proxima Nova"/>
          <w:i/>
          <w:i/>
          <w:caps w:val="false"/>
          <w:smallCaps w:val="false"/>
        </w:rPr>
      </w:pPr>
      <w:r>
        <w:rPr>
          <w:rFonts w:eastAsia="Proxima Nova" w:cs="Proxima Nova" w:ascii="Proxima Nova" w:hAnsi="Proxima Nova"/>
          <w:i/>
          <w:caps w:val="false"/>
          <w:smallCaps w:val="false"/>
        </w:rPr>
        <w:t>b) Multa.</w:t>
      </w:r>
    </w:p>
    <w:p>
      <w:pPr>
        <w:pStyle w:val="Normal1"/>
        <w:pageBreakBefore w:val="false"/>
        <w:shd w:val="clear" w:fill="auto"/>
        <w:spacing w:lineRule="auto" w:line="240" w:before="0" w:after="60"/>
        <w:ind w:hanging="0" w:left="567"/>
        <w:rPr>
          <w:rFonts w:ascii="Proxima Nova" w:hAnsi="Proxima Nova" w:eastAsia="Proxima Nova" w:cs="Proxima Nova"/>
          <w:i/>
          <w:i/>
          <w:caps w:val="false"/>
          <w:smallCaps w:val="false"/>
        </w:rPr>
      </w:pPr>
      <w:r>
        <w:rPr>
          <w:rFonts w:eastAsia="Proxima Nova" w:cs="Proxima Nova" w:ascii="Proxima Nova" w:hAnsi="Proxima Nova"/>
          <w:i/>
          <w:caps w:val="false"/>
          <w:smallCaps w:val="false"/>
        </w:rPr>
        <w:t>c) Suspensión temporal de actividades o del ejercicio profesional, y cierre temporal del establecimiento, locales o instalaciones.</w:t>
      </w:r>
    </w:p>
    <w:p>
      <w:pPr>
        <w:pStyle w:val="Normal1"/>
        <w:pageBreakBefore w:val="false"/>
        <w:shd w:val="clear" w:fill="auto"/>
        <w:spacing w:lineRule="auto" w:line="240" w:before="0" w:after="60"/>
        <w:ind w:hanging="0" w:left="567"/>
        <w:rPr>
          <w:rFonts w:ascii="Proxima Nova" w:hAnsi="Proxima Nova" w:eastAsia="Proxima Nova" w:cs="Proxima Nova"/>
          <w:i/>
          <w:i/>
          <w:caps w:val="false"/>
          <w:smallCaps w:val="false"/>
        </w:rPr>
      </w:pPr>
      <w:r>
        <w:rPr>
          <w:rFonts w:eastAsia="Proxima Nova" w:cs="Proxima Nova" w:ascii="Proxima Nova" w:hAnsi="Proxima Nova"/>
          <w:i/>
          <w:caps w:val="false"/>
          <w:smallCaps w:val="false"/>
        </w:rPr>
        <w:t>d) Anulación de inscripción en el Registro de Empresas Turísticas.</w:t>
      </w:r>
    </w:p>
    <w:p>
      <w:pPr>
        <w:pStyle w:val="Normal1"/>
        <w:pageBreakBefore w:val="false"/>
        <w:shd w:val="clear" w:fill="auto"/>
        <w:spacing w:lineRule="auto" w:line="240" w:before="0" w:after="120"/>
        <w:ind w:hanging="0" w:left="567"/>
        <w:rPr>
          <w:rFonts w:ascii="Proxima Nova" w:hAnsi="Proxima Nova" w:eastAsia="Proxima Nova" w:cs="Proxima Nova"/>
          <w:i/>
          <w:i/>
          <w:caps w:val="false"/>
          <w:smallCaps w:val="false"/>
        </w:rPr>
      </w:pPr>
      <w:r>
        <w:rPr>
          <w:rFonts w:eastAsia="Proxima Nova" w:cs="Proxima Nova" w:ascii="Proxima Nova" w:hAnsi="Proxima Nova"/>
          <w:i/>
          <w:caps w:val="false"/>
          <w:smallCaps w:val="false"/>
        </w:rPr>
        <w:t>e) Clausura definitiva del establecimiento.</w:t>
      </w:r>
    </w:p>
    <w:p>
      <w:pPr>
        <w:pStyle w:val="Normal1"/>
        <w:pageBreakBefore w:val="false"/>
        <w:shd w:val="clear" w:fill="auto"/>
        <w:spacing w:lineRule="auto" w:line="240" w:before="0" w:after="60"/>
        <w:ind w:hanging="0" w:left="567"/>
        <w:rPr>
          <w:rFonts w:ascii="Proxima Nova" w:hAnsi="Proxima Nova" w:eastAsia="Proxima Nova" w:cs="Proxima Nova"/>
          <w:i/>
          <w:i/>
          <w:caps w:val="false"/>
          <w:smallCaps w:val="false"/>
        </w:rPr>
      </w:pPr>
      <w:r>
        <w:rPr>
          <w:rFonts w:eastAsia="Proxima Nova" w:cs="Proxima Nova" w:ascii="Proxima Nova" w:hAnsi="Proxima Nova"/>
          <w:i/>
          <w:caps w:val="false"/>
          <w:smallCaps w:val="false"/>
        </w:rPr>
        <w:t>Artículo 61. Determinación de las sanciones.</w:t>
      </w:r>
    </w:p>
    <w:p>
      <w:pPr>
        <w:pStyle w:val="Normal1"/>
        <w:pageBreakBefore w:val="false"/>
        <w:shd w:val="clear" w:fill="auto"/>
        <w:spacing w:lineRule="auto" w:line="240" w:before="0" w:after="60"/>
        <w:ind w:hanging="0" w:left="567"/>
        <w:rPr>
          <w:rFonts w:ascii="Proxima Nova" w:hAnsi="Proxima Nova" w:eastAsia="Proxima Nova" w:cs="Proxima Nova"/>
          <w:i/>
          <w:i/>
          <w:caps w:val="false"/>
          <w:smallCaps w:val="false"/>
        </w:rPr>
      </w:pPr>
      <w:r>
        <w:rPr>
          <w:rFonts w:eastAsia="Proxima Nova" w:cs="Proxima Nova" w:ascii="Proxima Nova" w:hAnsi="Proxima Nova"/>
          <w:i/>
          <w:caps w:val="false"/>
          <w:smallCaps w:val="false"/>
        </w:rPr>
        <w:t>1. La determinación de las sanciones previstas en esta Ley se formulará de acuerdo con los siguientes criterios:</w:t>
      </w:r>
    </w:p>
    <w:p>
      <w:pPr>
        <w:pStyle w:val="Normal1"/>
        <w:pageBreakBefore w:val="false"/>
        <w:shd w:val="clear" w:fill="auto"/>
        <w:spacing w:lineRule="auto" w:line="240" w:before="0" w:after="60"/>
        <w:ind w:hanging="0" w:left="567"/>
        <w:rPr>
          <w:rFonts w:ascii="Proxima Nova" w:hAnsi="Proxima Nova" w:eastAsia="Proxima Nova" w:cs="Proxima Nova"/>
          <w:i/>
          <w:i/>
          <w:caps w:val="false"/>
          <w:smallCaps w:val="false"/>
        </w:rPr>
      </w:pPr>
      <w:r>
        <w:rPr>
          <w:rFonts w:eastAsia="Proxima Nova" w:cs="Proxima Nova" w:ascii="Proxima Nova" w:hAnsi="Proxima Nova"/>
          <w:i/>
          <w:caps w:val="false"/>
          <w:smallCaps w:val="false"/>
        </w:rPr>
        <w:t>a) El apercibimiento procederá en las infracciones leves, cuando del carácter de los hechos no se derive imposición de multa ni concurra reincidencia.</w:t>
      </w:r>
    </w:p>
    <w:p>
      <w:pPr>
        <w:pStyle w:val="Normal1"/>
        <w:pageBreakBefore w:val="false"/>
        <w:shd w:val="clear" w:fill="auto"/>
        <w:spacing w:lineRule="auto" w:line="240" w:before="0" w:after="60"/>
        <w:ind w:hanging="0" w:left="567"/>
        <w:rPr>
          <w:rFonts w:ascii="Proxima Nova" w:hAnsi="Proxima Nova" w:eastAsia="Proxima Nova" w:cs="Proxima Nova"/>
          <w:i/>
          <w:i/>
          <w:caps w:val="false"/>
          <w:smallCaps w:val="false"/>
        </w:rPr>
      </w:pPr>
      <w:r>
        <w:rPr>
          <w:rFonts w:eastAsia="Proxima Nova" w:cs="Proxima Nova" w:ascii="Proxima Nova" w:hAnsi="Proxima Nova"/>
          <w:i/>
          <w:caps w:val="false"/>
          <w:smallCaps w:val="false"/>
        </w:rPr>
        <w:t>b) Las multas se impondrán de acuerdo con la siguiente graduación:</w:t>
      </w:r>
    </w:p>
    <w:p>
      <w:pPr>
        <w:pStyle w:val="Normal1"/>
        <w:pageBreakBefore w:val="false"/>
        <w:shd w:val="clear" w:fill="auto"/>
        <w:spacing w:lineRule="auto" w:line="240" w:before="0" w:after="60"/>
        <w:ind w:hanging="0" w:left="567"/>
        <w:rPr>
          <w:rFonts w:ascii="Proxima Nova" w:hAnsi="Proxima Nova" w:eastAsia="Proxima Nova" w:cs="Proxima Nova"/>
          <w:i/>
          <w:i/>
          <w:caps w:val="false"/>
          <w:smallCaps w:val="false"/>
        </w:rPr>
      </w:pPr>
      <w:r>
        <w:rPr>
          <w:rFonts w:eastAsia="Proxima Nova" w:cs="Proxima Nova" w:ascii="Proxima Nova" w:hAnsi="Proxima Nova"/>
          <w:i/>
          <w:caps w:val="false"/>
          <w:smallCaps w:val="false"/>
        </w:rPr>
        <w:t>1) Infracciones leves, en cuantía de hasta 3.000 euros.</w:t>
      </w:r>
    </w:p>
    <w:p>
      <w:pPr>
        <w:pStyle w:val="Normal1"/>
        <w:pageBreakBefore w:val="false"/>
        <w:shd w:val="clear" w:fill="auto"/>
        <w:spacing w:lineRule="auto" w:line="240" w:before="0" w:after="60"/>
        <w:ind w:hanging="0" w:left="567"/>
        <w:rPr>
          <w:rFonts w:ascii="Proxima Nova" w:hAnsi="Proxima Nova" w:eastAsia="Proxima Nova" w:cs="Proxima Nova"/>
          <w:i/>
          <w:i/>
          <w:caps w:val="false"/>
          <w:smallCaps w:val="false"/>
        </w:rPr>
      </w:pPr>
      <w:r>
        <w:rPr>
          <w:rFonts w:eastAsia="Proxima Nova" w:cs="Proxima Nova" w:ascii="Proxima Nova" w:hAnsi="Proxima Nova"/>
          <w:i/>
          <w:caps w:val="false"/>
          <w:smallCaps w:val="false"/>
        </w:rPr>
        <w:t>2) Infracciones graves, en cuantía comprendida entre 3.001 y 30.000 euros.</w:t>
      </w:r>
    </w:p>
    <w:p>
      <w:pPr>
        <w:pStyle w:val="Normal1"/>
        <w:pageBreakBefore w:val="false"/>
        <w:shd w:val="clear" w:fill="auto"/>
        <w:spacing w:lineRule="auto" w:line="240" w:before="0" w:after="60"/>
        <w:ind w:hanging="0" w:left="567"/>
        <w:rPr>
          <w:rFonts w:ascii="Proxima Nova" w:hAnsi="Proxima Nova" w:eastAsia="Proxima Nova" w:cs="Proxima Nova"/>
          <w:i/>
          <w:i/>
          <w:caps w:val="false"/>
          <w:smallCaps w:val="false"/>
        </w:rPr>
      </w:pPr>
      <w:r>
        <w:rPr>
          <w:rFonts w:eastAsia="Proxima Nova" w:cs="Proxima Nova" w:ascii="Proxima Nova" w:hAnsi="Proxima Nova"/>
          <w:i/>
          <w:caps w:val="false"/>
          <w:smallCaps w:val="false"/>
        </w:rPr>
        <w:t>3) Infracciones muy graves, en cuantía comprendida entre 30.001 y 300.000 euros.</w:t>
      </w:r>
    </w:p>
    <w:p>
      <w:pPr>
        <w:pStyle w:val="Normal1"/>
        <w:pageBreakBefore w:val="false"/>
        <w:shd w:val="clear" w:fill="auto"/>
        <w:spacing w:lineRule="auto" w:line="240" w:before="0" w:after="60"/>
        <w:ind w:hanging="0" w:left="567"/>
        <w:rPr>
          <w:rFonts w:ascii="Proxima Nova" w:hAnsi="Proxima Nova" w:eastAsia="Proxima Nova" w:cs="Proxima Nova"/>
          <w:i/>
          <w:i/>
          <w:caps w:val="false"/>
          <w:smallCaps w:val="false"/>
        </w:rPr>
      </w:pPr>
      <w:r>
        <w:rPr>
          <w:rFonts w:eastAsia="Proxima Nova" w:cs="Proxima Nova" w:ascii="Proxima Nova" w:hAnsi="Proxima Nova"/>
          <w:i/>
          <w:caps w:val="false"/>
          <w:smallCaps w:val="false"/>
        </w:rPr>
        <w:t>Para la imposición de sanciones pecuniarias se atenderá al principio de que la comisión de las infracciones tipificadas no resulte más beneficiosa para el infractor que el cumplimiento de las normas infringidas.</w:t>
      </w:r>
    </w:p>
    <w:p>
      <w:pPr>
        <w:pStyle w:val="Normal1"/>
        <w:pageBreakBefore w:val="false"/>
        <w:shd w:val="clear" w:fill="auto"/>
        <w:spacing w:lineRule="auto" w:line="240" w:before="0" w:after="60"/>
        <w:ind w:hanging="0" w:left="567"/>
        <w:rPr>
          <w:rFonts w:ascii="Proxima Nova" w:hAnsi="Proxima Nova" w:eastAsia="Proxima Nova" w:cs="Proxima Nova"/>
          <w:i/>
          <w:i/>
          <w:caps w:val="false"/>
          <w:smallCaps w:val="false"/>
        </w:rPr>
      </w:pPr>
      <w:r>
        <w:rPr>
          <w:rFonts w:eastAsia="Proxima Nova" w:cs="Proxima Nova" w:ascii="Proxima Nova" w:hAnsi="Proxima Nova"/>
          <w:i/>
          <w:caps w:val="false"/>
          <w:smallCaps w:val="false"/>
        </w:rPr>
        <w:t>c) La suspensión de las actividades empresariales o profesionales, o el cierre temporal del establecimiento, locales o instalaciones, podrá imponerse como sanción principal o accesoria a la multa, de conformidad con la siguiente graduación:</w:t>
      </w:r>
    </w:p>
    <w:p>
      <w:pPr>
        <w:pStyle w:val="Normal1"/>
        <w:pageBreakBefore w:val="false"/>
        <w:shd w:val="clear" w:fill="auto"/>
        <w:spacing w:lineRule="auto" w:line="240" w:before="0" w:after="60"/>
        <w:ind w:hanging="0" w:left="567"/>
        <w:rPr>
          <w:rFonts w:ascii="Proxima Nova" w:hAnsi="Proxima Nova" w:eastAsia="Proxima Nova" w:cs="Proxima Nova"/>
          <w:i/>
          <w:i/>
          <w:caps w:val="false"/>
          <w:smallCaps w:val="false"/>
        </w:rPr>
      </w:pPr>
      <w:r>
        <w:rPr>
          <w:rFonts w:eastAsia="Proxima Nova" w:cs="Proxima Nova" w:ascii="Proxima Nova" w:hAnsi="Proxima Nova"/>
          <w:i/>
          <w:caps w:val="false"/>
          <w:smallCaps w:val="false"/>
        </w:rPr>
        <w:t>1) Suspensión o cierre por un plazo no superior a seis meses, en caso de infracciones graves.</w:t>
      </w:r>
    </w:p>
    <w:p>
      <w:pPr>
        <w:pStyle w:val="Normal1"/>
        <w:pageBreakBefore w:val="false"/>
        <w:shd w:val="clear" w:fill="auto"/>
        <w:spacing w:lineRule="auto" w:line="240" w:before="0" w:after="60"/>
        <w:ind w:hanging="0" w:left="567"/>
        <w:rPr>
          <w:rFonts w:ascii="Proxima Nova" w:hAnsi="Proxima Nova" w:eastAsia="Proxima Nova" w:cs="Proxima Nova"/>
          <w:i/>
          <w:i/>
          <w:caps w:val="false"/>
          <w:smallCaps w:val="false"/>
        </w:rPr>
      </w:pPr>
      <w:r>
        <w:rPr>
          <w:rFonts w:eastAsia="Proxima Nova" w:cs="Proxima Nova" w:ascii="Proxima Nova" w:hAnsi="Proxima Nova"/>
          <w:i/>
          <w:caps w:val="false"/>
          <w:smallCaps w:val="false"/>
        </w:rPr>
        <w:t>2) Suspensión o cierre por un plazo de hasta cinco años, en caso de infracciones muy graves.</w:t>
      </w:r>
    </w:p>
    <w:p>
      <w:pPr>
        <w:pStyle w:val="Normal1"/>
        <w:pageBreakBefore w:val="false"/>
        <w:shd w:val="clear" w:fill="auto"/>
        <w:spacing w:lineRule="auto" w:line="240" w:before="0" w:after="60"/>
        <w:ind w:hanging="0" w:left="567"/>
        <w:rPr>
          <w:rFonts w:ascii="Proxima Nova" w:hAnsi="Proxima Nova" w:eastAsia="Proxima Nova" w:cs="Proxima Nova"/>
          <w:i/>
          <w:i/>
          <w:caps w:val="false"/>
          <w:smallCaps w:val="false"/>
        </w:rPr>
      </w:pPr>
      <w:r>
        <w:rPr>
          <w:rFonts w:eastAsia="Proxima Nova" w:cs="Proxima Nova" w:ascii="Proxima Nova" w:hAnsi="Proxima Nova"/>
          <w:i/>
          <w:caps w:val="false"/>
          <w:smallCaps w:val="false"/>
        </w:rPr>
        <w:t>d) La anulación de inscripción en el Registro de Empresas Turísticas podrá imponerse en el caso de infracciones graves o muy graves.</w:t>
      </w:r>
    </w:p>
    <w:p>
      <w:pPr>
        <w:pStyle w:val="Normal1"/>
        <w:pageBreakBefore w:val="false"/>
        <w:shd w:val="clear" w:fill="auto"/>
        <w:ind w:hanging="0" w:left="567"/>
        <w:rPr>
          <w:rFonts w:ascii="Proxima Nova" w:hAnsi="Proxima Nova" w:eastAsia="Proxima Nova" w:cs="Proxima Nova"/>
          <w:i/>
          <w:i/>
          <w:caps w:val="false"/>
          <w:smallCaps w:val="false"/>
        </w:rPr>
      </w:pPr>
      <w:r>
        <w:rPr>
          <w:rFonts w:eastAsia="Proxima Nova" w:cs="Proxima Nova" w:ascii="Proxima Nova" w:hAnsi="Proxima Nova"/>
          <w:i/>
          <w:caps w:val="false"/>
          <w:smallCaps w:val="false"/>
        </w:rPr>
        <w:t>e) La clausura definitiva del establecimiento podrá imponerse en el caso de infracciones muy graves.</w:t>
      </w:r>
    </w:p>
    <w:p>
      <w:pPr>
        <w:pStyle w:val="Normal1"/>
        <w:pageBreakBefore w:val="false"/>
        <w:shd w:val="clear" w:fill="auto"/>
        <w:rPr>
          <w:rFonts w:ascii="Proxima Nova" w:hAnsi="Proxima Nova" w:eastAsia="Proxima Nova" w:cs="Proxima Nova"/>
          <w:caps w:val="false"/>
          <w:smallCaps w:val="false"/>
        </w:rPr>
      </w:pPr>
      <w:r>
        <w:rPr>
          <w:rFonts w:eastAsia="Proxima Nova" w:cs="Proxima Nova" w:ascii="Proxima Nova" w:hAnsi="Proxima Nova"/>
          <w:caps w:val="false"/>
          <w:smallCaps w:val="false"/>
        </w:rPr>
        <w:t>En el caso que nos ocupa son varias las infracciones cometidas por la VUT denunciada, que paso a detallar:</w:t>
      </w:r>
    </w:p>
    <w:p>
      <w:pPr>
        <w:pStyle w:val="Normal1"/>
        <w:pageBreakBefore w:val="false"/>
        <w:shd w:val="clear" w:fill="auto"/>
        <w:rPr>
          <w:rFonts w:ascii="Proxima Nova" w:hAnsi="Proxima Nova" w:eastAsia="Proxima Nova" w:cs="Proxima Nova"/>
          <w:caps w:val="false"/>
          <w:smallCaps w:val="false"/>
        </w:rPr>
      </w:pPr>
      <w:r>
        <w:rPr>
          <w:rFonts w:eastAsia="Proxima Nova" w:cs="Proxima Nova" w:ascii="Proxima Nova" w:hAnsi="Proxima Nova"/>
          <w:caps w:val="false"/>
          <w:smallCaps w:val="false"/>
        </w:rPr>
        <w:t>1.- Las condiciones establecidas en la declaración responsable no se corresponden con la realidad, lo que está calificado como infracción grave por el artículo 58.</w:t>
      </w:r>
    </w:p>
    <w:p>
      <w:pPr>
        <w:pStyle w:val="Normal1"/>
        <w:pageBreakBefore w:val="false"/>
        <w:shd w:val="clear" w:fill="auto"/>
        <w:rPr>
          <w:rFonts w:ascii="Proxima Nova" w:hAnsi="Proxima Nova" w:eastAsia="Proxima Nova" w:cs="Proxima Nova"/>
          <w:caps w:val="false"/>
          <w:smallCaps w:val="false"/>
        </w:rPr>
      </w:pPr>
      <w:r>
        <w:rPr>
          <w:rFonts w:eastAsia="Proxima Nova" w:cs="Proxima Nova" w:ascii="Proxima Nova" w:hAnsi="Proxima Nova"/>
          <w:caps w:val="false"/>
          <w:smallCaps w:val="false"/>
        </w:rPr>
        <w:t>2.- Se ha aportado información falsa en la declaración responsable, infracción muy grave según el artículo 59.</w:t>
      </w:r>
    </w:p>
    <w:p>
      <w:pPr>
        <w:pStyle w:val="Normal1"/>
        <w:pageBreakBefore w:val="false"/>
        <w:shd w:val="clear" w:fill="auto"/>
        <w:rPr>
          <w:rFonts w:ascii="Proxima Nova" w:hAnsi="Proxima Nova" w:eastAsia="Proxima Nova" w:cs="Proxima Nova"/>
          <w:caps w:val="false"/>
          <w:smallCaps w:val="false"/>
        </w:rPr>
      </w:pPr>
      <w:r>
        <w:rPr>
          <w:rFonts w:eastAsia="Proxima Nova" w:cs="Proxima Nova" w:ascii="Proxima Nova" w:hAnsi="Proxima Nova"/>
          <w:caps w:val="false"/>
          <w:smallCaps w:val="false"/>
        </w:rPr>
        <w:t>No procede el apercibimiento, ya que éste está previsto para las infracciones leves.</w:t>
      </w:r>
    </w:p>
    <w:p>
      <w:pPr>
        <w:pStyle w:val="Normal1"/>
        <w:pageBreakBefore w:val="false"/>
        <w:shd w:val="clear" w:fill="auto"/>
        <w:rPr>
          <w:rFonts w:ascii="Proxima Nova" w:hAnsi="Proxima Nova" w:eastAsia="Proxima Nova" w:cs="Proxima Nova"/>
          <w:caps w:val="false"/>
          <w:smallCaps w:val="false"/>
        </w:rPr>
      </w:pPr>
      <w:r>
        <w:rPr>
          <w:rFonts w:eastAsia="Proxima Nova" w:cs="Proxima Nova" w:ascii="Proxima Nova" w:hAnsi="Proxima Nova"/>
          <w:caps w:val="false"/>
          <w:smallCaps w:val="false"/>
        </w:rPr>
        <w:t>Dado que el promotor de la Viviendas de Uso Turístico denunciada ha cometido al menos una infracción grave y otra muy grave, creo que procede con carácter inmediato la suspensión o cierre por un plazo de cinco años, como sanción accesoria a multa entre 30.001 y 300.000 euros.</w:t>
      </w:r>
    </w:p>
    <w:p>
      <w:pPr>
        <w:pStyle w:val="Normal1"/>
        <w:pageBreakBefore w:val="false"/>
        <w:shd w:val="clear" w:fill="auto"/>
        <w:rPr>
          <w:rFonts w:ascii="Proxima Nova" w:hAnsi="Proxima Nova" w:eastAsia="Proxima Nova" w:cs="Proxima Nova"/>
          <w:caps w:val="false"/>
          <w:smallCaps w:val="false"/>
        </w:rPr>
      </w:pPr>
      <w:r>
        <w:rPr>
          <w:rFonts w:eastAsia="Proxima Nova" w:cs="Proxima Nova" w:ascii="Proxima Nova" w:hAnsi="Proxima Nova"/>
          <w:caps w:val="false"/>
          <w:smallCaps w:val="false"/>
        </w:rPr>
        <w:t>Posteriormente, y una vez se compruebe por la Dirección General de Turismo la imposibilidad de obtener licencia urbanística para la actividad, y por tanto cumplir el Decreto y la Ley de Turismo, creo que debe procederse a la anulación de la inscripción en el Registro de Empresas Turísticas y la clausura definitiva del establecimiento.</w:t>
      </w:r>
    </w:p>
    <w:p>
      <w:pPr>
        <w:pStyle w:val="Normal1"/>
        <w:pageBreakBefore w:val="false"/>
        <w:shd w:val="clear" w:fill="auto"/>
        <w:rPr>
          <w:rFonts w:ascii="Proxima Nova" w:hAnsi="Proxima Nova" w:eastAsia="Proxima Nova" w:cs="Proxima Nova"/>
          <w:caps w:val="false"/>
          <w:smallCaps w:val="false"/>
        </w:rPr>
      </w:pPr>
      <w:r>
        <w:rPr>
          <w:rFonts w:eastAsia="Proxima Nova" w:cs="Proxima Nova" w:ascii="Proxima Nova" w:hAnsi="Proxima Nova"/>
          <w:caps w:val="false"/>
          <w:smallCaps w:val="false"/>
        </w:rPr>
        <w:t>Por todo ello</w:t>
      </w:r>
    </w:p>
    <w:p>
      <w:pPr>
        <w:pStyle w:val="Normal1"/>
        <w:pageBreakBefore w:val="false"/>
        <w:shd w:val="clear" w:fill="auto"/>
        <w:ind w:hanging="0"/>
        <w:rPr>
          <w:rFonts w:ascii="Proxima Nova" w:hAnsi="Proxima Nova" w:eastAsia="Proxima Nova" w:cs="Proxima Nova"/>
          <w:caps w:val="false"/>
          <w:smallCaps w:val="false"/>
        </w:rPr>
      </w:pPr>
      <w:r>
        <w:rPr>
          <w:rFonts w:eastAsia="Proxima Nova" w:cs="Proxima Nova" w:ascii="Proxima Nova" w:hAnsi="Proxima Nova"/>
          <w:caps w:val="false"/>
          <w:smallCaps w:val="false"/>
        </w:rPr>
        <w:t>SOLICITO</w:t>
      </w:r>
    </w:p>
    <w:p>
      <w:pPr>
        <w:pStyle w:val="Normal1"/>
        <w:pageBreakBefore w:val="false"/>
        <w:shd w:val="clear" w:fill="auto"/>
        <w:rPr>
          <w:rFonts w:ascii="Proxima Nova" w:hAnsi="Proxima Nova" w:eastAsia="Proxima Nova" w:cs="Proxima Nova"/>
          <w:caps w:val="false"/>
          <w:smallCaps w:val="false"/>
        </w:rPr>
      </w:pPr>
      <w:r>
        <w:rPr>
          <w:rFonts w:eastAsia="Proxima Nova" w:cs="Proxima Nova" w:ascii="Proxima Nova" w:hAnsi="Proxima Nova"/>
          <w:caps w:val="false"/>
          <w:smallCaps w:val="false"/>
        </w:rPr>
        <w:t>Que se compruebe lo denunciado y se inicie expediente de infracción a la Viviendas de Uso Turístico ilegal. Que se imponga al propietario y promotor de la actividad las sanciones correspondientes, calificadas como muy graves, y con la graduación que corresponda a las situaciones atenuantes o agravantes que sean de aplicación.</w:t>
      </w:r>
    </w:p>
    <w:p>
      <w:pPr>
        <w:pStyle w:val="Normal1"/>
        <w:pageBreakBefore w:val="false"/>
        <w:shd w:val="clear" w:fill="auto"/>
        <w:rPr>
          <w:rFonts w:ascii="Proxima Nova" w:hAnsi="Proxima Nova" w:eastAsia="Proxima Nova" w:cs="Proxima Nova"/>
          <w:caps w:val="false"/>
          <w:smallCaps w:val="false"/>
        </w:rPr>
      </w:pPr>
      <w:r>
        <w:rPr>
          <w:rFonts w:eastAsia="Proxima Nova" w:cs="Proxima Nova" w:ascii="Proxima Nova" w:hAnsi="Proxima Nova"/>
          <w:caps w:val="false"/>
          <w:smallCaps w:val="false"/>
        </w:rPr>
        <w:t>Que como sanción accesoria a la multa, se proceda con carácter inmediato a la suspensión o cierre de la actividad por un plazo de cinco años, como medida previa a la clausura definitiva del establecimiento una vez se compruebe la imposibilidad material de obtener la preceptiva licencia urbanística.</w:t>
      </w:r>
    </w:p>
    <w:p>
      <w:pPr>
        <w:pStyle w:val="Normal1"/>
        <w:pageBreakBefore w:val="false"/>
        <w:shd w:val="clear" w:fill="auto"/>
        <w:rPr>
          <w:rFonts w:ascii="Proxima Nova" w:hAnsi="Proxima Nova" w:eastAsia="Proxima Nova" w:cs="Proxima Nova"/>
          <w:caps w:val="false"/>
          <w:smallCaps w:val="false"/>
        </w:rPr>
      </w:pPr>
      <w:r>
        <w:rPr>
          <w:rFonts w:eastAsia="Proxima Nova" w:cs="Proxima Nova" w:ascii="Proxima Nova" w:hAnsi="Proxima Nova"/>
          <w:caps w:val="false"/>
          <w:smallCaps w:val="false"/>
        </w:rPr>
        <w:t>Que se me considere parte del expediente y se me comuniquen las acciones y notificaciones que de él se deriven.</w:t>
      </w:r>
    </w:p>
    <w:p>
      <w:pPr>
        <w:pStyle w:val="Normal1"/>
        <w:pageBreakBefore w:val="false"/>
        <w:shd w:val="clear" w:fill="auto"/>
        <w:rPr>
          <w:rFonts w:ascii="Arial Narrow" w:hAnsi="Arial Narrow" w:eastAsia="Arial Narrow" w:cs="Arial Narrow"/>
          <w:caps w:val="false"/>
          <w:smallCaps w:val="false"/>
        </w:rPr>
      </w:pPr>
      <w:r>
        <w:rPr>
          <w:rFonts w:eastAsia="Arial Narrow" w:cs="Arial Narrow" w:ascii="Arial Narrow" w:hAnsi="Arial Narrow"/>
          <w:caps w:val="false"/>
          <w:smallCaps w:val="false"/>
        </w:rPr>
      </w:r>
    </w:p>
    <w:p>
      <w:pPr>
        <w:pStyle w:val="Normal1"/>
        <w:pageBreakBefore w:val="false"/>
        <w:shd w:val="clear" w:fill="auto"/>
        <w:rPr>
          <w:rFonts w:ascii="Arial Narrow" w:hAnsi="Arial Narrow" w:eastAsia="Arial Narrow" w:cs="Arial Narrow"/>
          <w:caps w:val="false"/>
          <w:smallCaps w:val="false"/>
        </w:rPr>
      </w:pPr>
      <w:r>
        <w:rPr>
          <w:rFonts w:eastAsia="Arial Narrow" w:cs="Arial Narrow" w:ascii="Arial Narrow" w:hAnsi="Arial Narrow"/>
          <w:caps w:val="false"/>
          <w:smallCaps w:val="false"/>
        </w:rPr>
        <w:t>En Madrid,</w:t>
      </w:r>
      <w:r>
        <w:rPr>
          <w:rFonts w:eastAsia="Arial Narrow" w:cs="Arial Narrow" w:ascii="Arial Narrow" w:hAnsi="Arial Narrow"/>
        </w:rPr>
        <w:t xml:space="preserve">  </w:t>
      </w:r>
      <w:r>
        <w:rPr>
          <w:rFonts w:eastAsia="Arial Narrow" w:cs="Arial Narrow" w:ascii="Arial Narrow" w:hAnsi="Arial Narrow"/>
          <w:caps w:val="false"/>
          <w:smallCaps w:val="false"/>
        </w:rPr>
        <w:t xml:space="preserve">a   </w:t>
      </w:r>
      <w:r>
        <w:rPr>
          <w:rFonts w:eastAsia="Arial Narrow" w:cs="Arial Narrow" w:ascii="Arial Narrow" w:hAnsi="Arial Narrow"/>
        </w:rPr>
        <w:t xml:space="preserve">       </w:t>
      </w:r>
      <w:r>
        <w:rPr>
          <w:rFonts w:eastAsia="Arial Narrow" w:cs="Arial Narrow" w:ascii="Arial Narrow" w:hAnsi="Arial Narrow"/>
          <w:caps w:val="false"/>
          <w:smallCaps w:val="false"/>
        </w:rPr>
        <w:t xml:space="preserve">de </w:t>
      </w:r>
      <w:r>
        <w:rPr>
          <w:rFonts w:eastAsia="Arial Narrow" w:cs="Arial Narrow" w:ascii="Arial Narrow" w:hAnsi="Arial Narrow"/>
        </w:rPr>
        <w:t xml:space="preserve">                        </w:t>
      </w:r>
      <w:r>
        <w:rPr>
          <w:rFonts w:eastAsia="Arial Narrow" w:cs="Arial Narrow" w:ascii="Arial Narrow" w:hAnsi="Arial Narrow"/>
          <w:caps w:val="false"/>
          <w:smallCaps w:val="false"/>
        </w:rPr>
        <w:t>de 20</w:t>
      </w:r>
      <w:r>
        <w:rPr>
          <w:rFonts w:eastAsia="Arial Narrow" w:cs="Arial Narrow" w:ascii="Arial Narrow" w:hAnsi="Arial Narrow"/>
        </w:rPr>
        <w:t>2</w:t>
      </w:r>
      <w:r>
        <w:rPr>
          <w:rFonts w:eastAsia="Arial Narrow" w:cs="Arial Narrow" w:ascii="Arial Narrow" w:hAnsi="Arial Narrow"/>
          <w:caps w:val="false"/>
          <w:smallCaps w:val="false"/>
        </w:rPr>
        <w:t xml:space="preserve">                                            </w:t>
      </w:r>
    </w:p>
    <w:p>
      <w:pPr>
        <w:pStyle w:val="Normal1"/>
        <w:pageBreakBefore w:val="false"/>
        <w:shd w:val="clear" w:fill="auto"/>
        <w:ind w:hanging="0" w:left="0"/>
        <w:rPr>
          <w:rFonts w:ascii="Arial Narrow" w:hAnsi="Arial Narrow" w:eastAsia="Arial Narrow" w:cs="Arial Narrow"/>
          <w:caps w:val="false"/>
          <w:smallCaps w:val="false"/>
        </w:rPr>
      </w:pPr>
      <w:r>
        <w:rPr>
          <w:rFonts w:eastAsia="Arial Narrow" w:cs="Arial Narrow" w:ascii="Arial Narrow" w:hAnsi="Arial Narrow"/>
        </w:rPr>
        <w:t xml:space="preserve"> </w:t>
      </w:r>
    </w:p>
    <w:p>
      <w:pPr>
        <w:pStyle w:val="Normal1"/>
        <w:pageBreakBefore w:val="false"/>
        <w:shd w:val="clear" w:fill="auto"/>
        <w:ind w:hanging="0" w:left="0"/>
        <w:rPr>
          <w:rFonts w:ascii="Arial Narrow" w:hAnsi="Arial Narrow" w:eastAsia="Arial Narrow" w:cs="Arial Narrow"/>
          <w:caps w:val="false"/>
          <w:smallCaps w:val="false"/>
        </w:rPr>
      </w:pPr>
      <w:r>
        <w:rPr>
          <w:rFonts w:eastAsia="Arial Narrow" w:cs="Arial Narrow" w:ascii="Arial Narrow" w:hAnsi="Arial Narrow"/>
          <w:caps w:val="false"/>
          <w:smallCaps w:val="false"/>
        </w:rPr>
      </w:r>
    </w:p>
    <w:p>
      <w:pPr>
        <w:pStyle w:val="Normal1"/>
        <w:pageBreakBefore w:val="false"/>
        <w:shd w:val="clear" w:fill="auto"/>
        <w:spacing w:before="0" w:after="160"/>
        <w:rPr>
          <w:rFonts w:ascii="Arial Narrow" w:hAnsi="Arial Narrow" w:eastAsia="Arial Narrow" w:cs="Arial Narrow"/>
          <w:caps w:val="false"/>
          <w:smallCaps w:val="false"/>
        </w:rPr>
      </w:pPr>
      <w:r>
        <w:rPr>
          <w:rFonts w:eastAsia="Arial Narrow" w:cs="Arial Narrow" w:ascii="Arial Narrow" w:hAnsi="Arial Narrow"/>
          <w:caps w:val="false"/>
          <w:smallCaps w:val="false"/>
        </w:rPr>
        <w:t>Fdo.: D</w:t>
      </w:r>
      <w:r>
        <w:rPr>
          <w:rFonts w:eastAsia="Arial Narrow" w:cs="Arial Narrow" w:ascii="Arial Narrow" w:hAnsi="Arial Narrow"/>
        </w:rPr>
        <w:t xml:space="preserve">./Dº </w:t>
      </w:r>
      <w:r>
        <w:rPr>
          <w:rFonts w:eastAsia="Arial Narrow" w:cs="Arial Narrow" w:ascii="Arial Narrow" w:hAnsi="Arial Narrow"/>
          <w:caps w:val="false"/>
          <w:smallCaps w:val="false"/>
        </w:rPr>
        <w:t xml:space="preserve">.                                                                </w:t>
      </w:r>
    </w:p>
    <w:p>
      <w:pPr>
        <w:pStyle w:val="Normal1"/>
        <w:shd w:val="clear" w:fill="auto"/>
        <w:spacing w:before="0" w:after="160"/>
        <w:rPr>
          <w:rFonts w:ascii="Arial Narrow" w:hAnsi="Arial Narrow" w:eastAsia="Arial Narrow" w:cs="Arial Narrow"/>
          <w:caps w:val="false"/>
          <w:smallCaps w:val="false"/>
        </w:rPr>
      </w:pPr>
      <w:r>
        <w:rPr/>
      </w:r>
    </w:p>
    <w:p>
      <w:pPr>
        <w:pStyle w:val="Normal1"/>
        <w:shd w:val="clear" w:fill="auto"/>
        <w:spacing w:before="0" w:after="160"/>
        <w:rPr>
          <w:rFonts w:ascii="Arial Narrow" w:hAnsi="Arial Narrow" w:eastAsia="Arial Narrow" w:cs="Arial Narrow"/>
          <w:caps w:val="false"/>
          <w:smallCaps w:val="false"/>
        </w:rPr>
      </w:pPr>
      <w:r>
        <w:rPr/>
      </w:r>
    </w:p>
    <w:p>
      <w:pPr>
        <w:pStyle w:val="Normal1"/>
        <w:shd w:val="clear" w:fill="auto"/>
        <w:spacing w:before="0" w:after="160"/>
        <w:rPr>
          <w:rFonts w:ascii="Arial Narrow" w:hAnsi="Arial Narrow" w:eastAsia="Arial Narrow" w:cs="Arial Narrow"/>
          <w:caps w:val="false"/>
          <w:smallCaps w:val="false"/>
        </w:rPr>
      </w:pPr>
      <w:r>
        <w:rPr/>
      </w:r>
    </w:p>
    <w:p>
      <w:pPr>
        <w:pStyle w:val="Normal1"/>
        <w:shd w:val="clear" w:fill="auto"/>
        <w:spacing w:before="0" w:after="160"/>
        <w:rPr>
          <w:rFonts w:ascii="Arial Narrow" w:hAnsi="Arial Narrow" w:eastAsia="Arial Narrow" w:cs="Arial Narrow"/>
          <w:caps w:val="false"/>
          <w:smallCaps w:val="false"/>
        </w:rPr>
      </w:pPr>
      <w:r>
        <w:rPr>
          <w:rFonts w:eastAsia="Arial Narrow" w:cs="Arial Narrow" w:ascii="Arial Narrow" w:hAnsi="Arial Narrow"/>
          <w:caps w:val="false"/>
          <w:smallCaps w:val="false"/>
        </w:rPr>
        <w:t>----</w:t>
      </w:r>
    </w:p>
    <w:p>
      <w:pPr>
        <w:pStyle w:val="Normal1"/>
        <w:shd w:val="clear" w:fill="auto"/>
        <w:spacing w:before="0" w:after="160"/>
        <w:ind w:hanging="0"/>
        <w:rPr/>
      </w:pPr>
      <w:r>
        <w:rPr>
          <w:rFonts w:eastAsia="Arial Narrow" w:cs="Arial Narrow" w:ascii="Arial Narrow" w:hAnsi="Arial Narrow"/>
          <w:b/>
          <w:bCs/>
          <w:caps w:val="false"/>
          <w:smallCaps w:val="false"/>
          <w:color w:val="C9211E"/>
        </w:rPr>
        <w:t>Nota: Este escrito puede ser presentado de forma on line en este enlace de la web de la Comunidad de Madrid</w:t>
      </w:r>
      <w:r>
        <w:rPr>
          <w:rFonts w:eastAsia="Arial Narrow" w:cs="Arial Narrow" w:ascii="Arial Narrow" w:hAnsi="Arial Narrow"/>
          <w:b/>
          <w:bCs/>
          <w:caps w:val="false"/>
          <w:smallCaps w:val="false"/>
          <w:color w:val="C9211E"/>
        </w:rPr>
        <w:t>:</w:t>
      </w:r>
    </w:p>
    <w:p>
      <w:pPr>
        <w:pStyle w:val="Normal1"/>
        <w:shd w:val="clear" w:fill="auto"/>
        <w:spacing w:before="0" w:after="160"/>
        <w:ind w:hanging="0"/>
        <w:rPr/>
      </w:pPr>
      <w:hyperlink r:id="rId2">
        <w:r>
          <w:rPr>
            <w:rStyle w:val="Hyperlink"/>
            <w:rFonts w:eastAsia="Arial Narrow" w:cs="Arial Narrow" w:ascii="Arial Narrow" w:hAnsi="Arial Narrow"/>
            <w:b/>
            <w:bCs/>
            <w:caps w:val="false"/>
            <w:smallCaps w:val="false"/>
            <w:color w:val="C9211E"/>
          </w:rPr>
          <w:t>https://sede.comunidad.madrid/denuncias-reclamaciones-recursos/reclamaciones-turisticas</w:t>
        </w:r>
      </w:hyperlink>
    </w:p>
    <w:sectPr>
      <w:type w:val="nextPage"/>
      <w:pgSz w:w="11906" w:h="16838"/>
      <w:pgMar w:left="1134" w:right="1134" w:gutter="0" w:header="0" w:top="1134" w:footer="0" w:bottom="1134"/>
      <w:pgNumType w:start="1"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Times New Roman">
    <w:charset w:val="01"/>
    <w:family w:val="swiss"/>
    <w:pitch w:val="variable"/>
  </w:font>
  <w:font w:name="Arial">
    <w:charset w:val="01"/>
    <w:family w:val="swiss"/>
    <w:pitch w:val="variable"/>
  </w:font>
  <w:font w:name="Liberation Sans">
    <w:altName w:val="Arial"/>
    <w:charset w:val="01"/>
    <w:family w:val="roman"/>
    <w:pitch w:val="variable"/>
  </w:font>
  <w:font w:name="Arial">
    <w:charset w:val="01"/>
    <w:family w:val="roman"/>
    <w:pitch w:val="variable"/>
  </w:font>
  <w:font w:name="Proxima Nova">
    <w:charset w:val="01"/>
    <w:family w:val="roman"/>
    <w:pitch w:val="variable"/>
  </w:font>
  <w:font w:name="Arial Narrow">
    <w:charset w:val="01"/>
    <w:family w:val="roman"/>
    <w:pitch w:val="variable"/>
  </w:font>
  <w:font w:name="Arial">
    <w:charset w:val="01"/>
    <w:family w:val="swiss"/>
    <w:pitch w:val="default"/>
  </w:font>
  <w:font w:name="Courier New">
    <w:charset w:val="01"/>
    <w:family w:val="modern"/>
    <w:pitch w:val="fixed"/>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0"/>
        </w:tabs>
        <w:ind w:left="1259" w:hanging="1259"/>
      </w:pPr>
      <w:rPr>
        <w:rFonts w:ascii="Arial" w:hAnsi="Arial" w:cs="Arial" w:hint="default"/>
        <w:smallCaps w:val="false"/>
        <w:caps w:val="false"/>
        <w:dstrike w:val="false"/>
        <w:strike w:val="false"/>
        <w:vertAlign w:val="baseline"/>
        <w:position w:val="0"/>
        <w:sz w:val="20"/>
        <w:sz w:val="20"/>
        <w:i w:val="false"/>
        <w:u w:val="none"/>
        <w:b w:val="false"/>
        <w:shd w:fill="auto" w:val="clear"/>
        <w:szCs w:val="20"/>
        <w:color w:val="000000"/>
      </w:rPr>
    </w:lvl>
    <w:lvl w:ilvl="1">
      <w:start w:val="1"/>
      <w:numFmt w:val="bullet"/>
      <w:lvlText w:val="○"/>
      <w:lvlJc w:val="left"/>
      <w:pPr>
        <w:tabs>
          <w:tab w:val="num" w:pos="0"/>
        </w:tabs>
        <w:ind w:left="1979" w:hanging="1979"/>
      </w:pPr>
      <w:rPr>
        <w:rFonts w:ascii="Courier New" w:hAnsi="Courier New" w:cs="Courier New" w:hint="default"/>
        <w:smallCaps w:val="false"/>
        <w:caps w:val="false"/>
        <w:dstrike w:val="false"/>
        <w:strike w:val="false"/>
        <w:vertAlign w:val="baseline"/>
        <w:position w:val="0"/>
        <w:sz w:val="20"/>
        <w:sz w:val="20"/>
        <w:i w:val="false"/>
        <w:u w:val="none"/>
        <w:b w:val="false"/>
        <w:shd w:fill="auto" w:val="clear"/>
        <w:szCs w:val="20"/>
        <w:color w:val="000000"/>
      </w:rPr>
    </w:lvl>
    <w:lvl w:ilvl="2">
      <w:start w:val="1"/>
      <w:numFmt w:val="bullet"/>
      <w:lvlText w:val="▪"/>
      <w:lvlJc w:val="left"/>
      <w:pPr>
        <w:tabs>
          <w:tab w:val="num" w:pos="0"/>
        </w:tabs>
        <w:ind w:left="2699" w:hanging="2699"/>
      </w:pPr>
      <w:rPr>
        <w:rFonts w:ascii="Arial" w:hAnsi="Arial" w:cs="Arial" w:hint="default"/>
        <w:smallCaps w:val="false"/>
        <w:caps w:val="false"/>
        <w:dstrike w:val="false"/>
        <w:strike w:val="false"/>
        <w:vertAlign w:val="baseline"/>
        <w:position w:val="0"/>
        <w:sz w:val="20"/>
        <w:sz w:val="20"/>
        <w:i w:val="false"/>
        <w:u w:val="none"/>
        <w:b w:val="false"/>
        <w:shd w:fill="auto" w:val="clear"/>
        <w:szCs w:val="20"/>
        <w:color w:val="000000"/>
      </w:rPr>
    </w:lvl>
    <w:lvl w:ilvl="3">
      <w:start w:val="1"/>
      <w:numFmt w:val="bullet"/>
      <w:lvlText w:val="●"/>
      <w:lvlJc w:val="left"/>
      <w:pPr>
        <w:tabs>
          <w:tab w:val="num" w:pos="0"/>
        </w:tabs>
        <w:ind w:left="3419" w:hanging="3419"/>
      </w:pPr>
      <w:rPr>
        <w:rFonts w:ascii="Arial" w:hAnsi="Arial" w:cs="Arial" w:hint="default"/>
        <w:smallCaps w:val="false"/>
        <w:caps w:val="false"/>
        <w:dstrike w:val="false"/>
        <w:strike w:val="false"/>
        <w:vertAlign w:val="baseline"/>
        <w:position w:val="0"/>
        <w:sz w:val="20"/>
        <w:sz w:val="20"/>
        <w:i w:val="false"/>
        <w:u w:val="none"/>
        <w:b w:val="false"/>
        <w:shd w:fill="auto" w:val="clear"/>
        <w:szCs w:val="20"/>
        <w:color w:val="000000"/>
      </w:rPr>
    </w:lvl>
    <w:lvl w:ilvl="4">
      <w:start w:val="1"/>
      <w:numFmt w:val="bullet"/>
      <w:lvlText w:val="○"/>
      <w:lvlJc w:val="left"/>
      <w:pPr>
        <w:tabs>
          <w:tab w:val="num" w:pos="0"/>
        </w:tabs>
        <w:ind w:left="4139" w:hanging="4139"/>
      </w:pPr>
      <w:rPr>
        <w:rFonts w:ascii="Courier New" w:hAnsi="Courier New" w:cs="Courier New" w:hint="default"/>
        <w:smallCaps w:val="false"/>
        <w:caps w:val="false"/>
        <w:dstrike w:val="false"/>
        <w:strike w:val="false"/>
        <w:vertAlign w:val="baseline"/>
        <w:position w:val="0"/>
        <w:sz w:val="20"/>
        <w:sz w:val="20"/>
        <w:i w:val="false"/>
        <w:u w:val="none"/>
        <w:b w:val="false"/>
        <w:shd w:fill="auto" w:val="clear"/>
        <w:szCs w:val="20"/>
        <w:color w:val="000000"/>
      </w:rPr>
    </w:lvl>
    <w:lvl w:ilvl="5">
      <w:start w:val="1"/>
      <w:numFmt w:val="bullet"/>
      <w:lvlText w:val="▪"/>
      <w:lvlJc w:val="left"/>
      <w:pPr>
        <w:tabs>
          <w:tab w:val="num" w:pos="0"/>
        </w:tabs>
        <w:ind w:left="4859" w:hanging="4859"/>
      </w:pPr>
      <w:rPr>
        <w:rFonts w:ascii="Arial" w:hAnsi="Arial" w:cs="Arial" w:hint="default"/>
        <w:smallCaps w:val="false"/>
        <w:caps w:val="false"/>
        <w:dstrike w:val="false"/>
        <w:strike w:val="false"/>
        <w:vertAlign w:val="baseline"/>
        <w:position w:val="0"/>
        <w:sz w:val="20"/>
        <w:sz w:val="20"/>
        <w:i w:val="false"/>
        <w:u w:val="none"/>
        <w:b w:val="false"/>
        <w:shd w:fill="auto" w:val="clear"/>
        <w:szCs w:val="20"/>
        <w:color w:val="000000"/>
      </w:rPr>
    </w:lvl>
    <w:lvl w:ilvl="6">
      <w:start w:val="1"/>
      <w:numFmt w:val="bullet"/>
      <w:lvlText w:val="●"/>
      <w:lvlJc w:val="left"/>
      <w:pPr>
        <w:tabs>
          <w:tab w:val="num" w:pos="0"/>
        </w:tabs>
        <w:ind w:left="5579" w:hanging="5579"/>
      </w:pPr>
      <w:rPr>
        <w:rFonts w:ascii="Arial" w:hAnsi="Arial" w:cs="Arial" w:hint="default"/>
        <w:smallCaps w:val="false"/>
        <w:caps w:val="false"/>
        <w:dstrike w:val="false"/>
        <w:strike w:val="false"/>
        <w:vertAlign w:val="baseline"/>
        <w:position w:val="0"/>
        <w:sz w:val="20"/>
        <w:sz w:val="20"/>
        <w:i w:val="false"/>
        <w:u w:val="none"/>
        <w:b w:val="false"/>
        <w:shd w:fill="auto" w:val="clear"/>
        <w:szCs w:val="20"/>
        <w:color w:val="000000"/>
      </w:rPr>
    </w:lvl>
    <w:lvl w:ilvl="7">
      <w:start w:val="1"/>
      <w:numFmt w:val="bullet"/>
      <w:lvlText w:val="○"/>
      <w:lvlJc w:val="left"/>
      <w:pPr>
        <w:tabs>
          <w:tab w:val="num" w:pos="0"/>
        </w:tabs>
        <w:ind w:left="6299" w:hanging="6299"/>
      </w:pPr>
      <w:rPr>
        <w:rFonts w:ascii="Courier New" w:hAnsi="Courier New" w:cs="Courier New" w:hint="default"/>
        <w:smallCaps w:val="false"/>
        <w:caps w:val="false"/>
        <w:dstrike w:val="false"/>
        <w:strike w:val="false"/>
        <w:vertAlign w:val="baseline"/>
        <w:position w:val="0"/>
        <w:sz w:val="20"/>
        <w:sz w:val="20"/>
        <w:i w:val="false"/>
        <w:u w:val="none"/>
        <w:b w:val="false"/>
        <w:shd w:fill="auto" w:val="clear"/>
        <w:szCs w:val="20"/>
        <w:color w:val="000000"/>
      </w:rPr>
    </w:lvl>
    <w:lvl w:ilvl="8">
      <w:start w:val="1"/>
      <w:numFmt w:val="bullet"/>
      <w:lvlText w:val="▪"/>
      <w:lvlJc w:val="left"/>
      <w:pPr>
        <w:tabs>
          <w:tab w:val="num" w:pos="0"/>
        </w:tabs>
        <w:ind w:left="7019" w:hanging="7019"/>
      </w:pPr>
      <w:rPr>
        <w:rFonts w:ascii="Arial" w:hAnsi="Arial" w:cs="Arial" w:hint="default"/>
        <w:smallCaps w:val="false"/>
        <w:caps w:val="false"/>
        <w:dstrike w:val="false"/>
        <w:strike w:val="false"/>
        <w:vertAlign w:val="baseline"/>
        <w:position w:val="0"/>
        <w:sz w:val="20"/>
        <w:sz w:val="20"/>
        <w:i w:val="false"/>
        <w:u w:val="none"/>
        <w:b w:val="false"/>
        <w:shd w:fill="auto" w:val="clear"/>
        <w:szCs w:val="20"/>
        <w:color w:val="000000"/>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Calibri"/>
        <w:sz w:val="22"/>
        <w:szCs w:val="22"/>
        <w:lang w:val="es-ES" w:eastAsia="zh-CN" w:bidi="hi-IN"/>
      </w:rPr>
    </w:rPrDefault>
    <w:pPrDefault>
      <w:pPr>
        <w:suppressAutoHyphens w:val="true"/>
      </w:pPr>
    </w:pPrDefault>
  </w:docDefaults>
  <w:style w:type="paragraph" w:styleId="Normal">
    <w:name w:val="Normal"/>
    <w:qFormat/>
    <w:pPr>
      <w:widowControl/>
      <w:suppressAutoHyphens w:val="true"/>
      <w:bidi w:val="0"/>
      <w:spacing w:lineRule="auto" w:line="259" w:before="0" w:after="160"/>
      <w:ind w:firstLine="539"/>
      <w:jc w:val="both"/>
    </w:pPr>
    <w:rPr>
      <w:rFonts w:ascii="Calibri" w:hAnsi="Calibri" w:eastAsia="Calibri" w:cs="Calibri"/>
      <w:color w:val="auto"/>
      <w:kern w:val="0"/>
      <w:sz w:val="22"/>
      <w:szCs w:val="22"/>
      <w:lang w:val="es-ES" w:eastAsia="zh-CN" w:bidi="hi-IN"/>
    </w:rPr>
  </w:style>
  <w:style w:type="paragraph" w:styleId="Heading1">
    <w:name w:val="Heading 1"/>
    <w:basedOn w:val="Normal1"/>
    <w:next w:val="Normal1"/>
    <w:qFormat/>
    <w:pPr>
      <w:pageBreakBefore w:val="false"/>
      <w:shd w:val="clear" w:fill="auto"/>
      <w:spacing w:lineRule="auto" w:line="240" w:before="100" w:after="100"/>
      <w:ind w:hanging="0"/>
      <w:jc w:val="left"/>
    </w:pPr>
    <w:rPr>
      <w:rFonts w:ascii="Times New Roman" w:hAnsi="Times New Roman" w:eastAsia="Times New Roman" w:cs="Times New Roman"/>
      <w:b/>
      <w:caps w:val="false"/>
      <w:smallCaps w:val="false"/>
      <w:sz w:val="48"/>
      <w:szCs w:val="48"/>
    </w:rPr>
  </w:style>
  <w:style w:type="paragraph" w:styleId="Heading2">
    <w:name w:val="Heading 2"/>
    <w:basedOn w:val="Normal1"/>
    <w:next w:val="Normal1"/>
    <w:qFormat/>
    <w:pPr>
      <w:keepNext w:val="true"/>
      <w:pageBreakBefore w:val="false"/>
      <w:shd w:val="clear" w:fill="auto"/>
      <w:spacing w:lineRule="auto" w:line="240" w:before="240" w:after="60"/>
    </w:pPr>
    <w:rPr>
      <w:rFonts w:ascii="Arial" w:hAnsi="Arial" w:eastAsia="Arial" w:cs="Arial"/>
      <w:b/>
      <w:i/>
      <w:caps w:val="false"/>
      <w:smallCaps w:val="false"/>
      <w:sz w:val="28"/>
      <w:szCs w:val="28"/>
    </w:rPr>
  </w:style>
  <w:style w:type="paragraph" w:styleId="Heading3">
    <w:name w:val="Heading 3"/>
    <w:basedOn w:val="Normal1"/>
    <w:next w:val="Normal1"/>
    <w:qFormat/>
    <w:pPr>
      <w:keepNext w:val="true"/>
      <w:pageBreakBefore w:val="false"/>
      <w:shd w:val="clear" w:fill="auto"/>
      <w:spacing w:lineRule="auto" w:line="240" w:before="240" w:after="60"/>
    </w:pPr>
    <w:rPr>
      <w:rFonts w:ascii="Arial" w:hAnsi="Arial" w:eastAsia="Arial" w:cs="Arial"/>
      <w:b/>
      <w:caps w:val="false"/>
      <w:smallCaps w:val="false"/>
      <w:sz w:val="26"/>
      <w:szCs w:val="26"/>
    </w:rPr>
  </w:style>
  <w:style w:type="paragraph" w:styleId="Heading4">
    <w:name w:val="Heading 4"/>
    <w:basedOn w:val="Normal1"/>
    <w:next w:val="Normal1"/>
    <w:qFormat/>
    <w:pPr>
      <w:keepNext w:val="true"/>
      <w:pageBreakBefore w:val="false"/>
      <w:shd w:val="clear" w:fill="auto"/>
      <w:spacing w:lineRule="auto" w:line="240" w:before="240" w:after="60"/>
    </w:pPr>
    <w:rPr>
      <w:b/>
      <w:caps w:val="false"/>
      <w:smallCaps w:val="false"/>
      <w:sz w:val="28"/>
      <w:szCs w:val="28"/>
    </w:rPr>
  </w:style>
  <w:style w:type="paragraph" w:styleId="Heading5">
    <w:name w:val="Heading 5"/>
    <w:basedOn w:val="Normal1"/>
    <w:next w:val="Normal1"/>
    <w:qFormat/>
    <w:pPr>
      <w:pageBreakBefore w:val="false"/>
      <w:shd w:val="clear" w:fill="auto"/>
      <w:spacing w:lineRule="auto" w:line="240" w:before="240" w:after="60"/>
    </w:pPr>
    <w:rPr>
      <w:b/>
      <w:i/>
      <w:caps w:val="false"/>
      <w:smallCaps w:val="false"/>
      <w:sz w:val="26"/>
      <w:szCs w:val="26"/>
    </w:rPr>
  </w:style>
  <w:style w:type="paragraph" w:styleId="Heading6">
    <w:name w:val="Heading 6"/>
    <w:basedOn w:val="Normal1"/>
    <w:next w:val="Normal1"/>
    <w:qFormat/>
    <w:pPr>
      <w:pageBreakBefore w:val="false"/>
      <w:shd w:val="clear" w:fill="auto"/>
      <w:spacing w:lineRule="auto" w:line="240" w:before="240" w:after="60"/>
    </w:pPr>
    <w:rPr>
      <w:b/>
      <w:caps w:val="false"/>
      <w:smallCaps w:val="false"/>
    </w:rPr>
  </w:style>
  <w:style w:type="character" w:styleId="Hyperlink">
    <w:name w:val="Hyperlink"/>
    <w:rPr>
      <w:color w:val="000080"/>
      <w:u w:val="single"/>
    </w:rPr>
  </w:style>
  <w:style w:type="paragraph" w:styleId="Ttulo">
    <w:name w:val="Título"/>
    <w:basedOn w:val="Normal"/>
    <w:next w:val="BodyText"/>
    <w:qFormat/>
    <w:pPr>
      <w:keepNext w:val="true"/>
      <w:spacing w:before="240" w:after="120"/>
    </w:pPr>
    <w:rPr>
      <w:rFonts w:ascii="Liberation Sans" w:hAnsi="Liberation Sans" w:eastAsia="Noto Sans CJK SC" w:cs="Lohit Devanagari"/>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styleId="Ndice">
    <w:name w:val="Índice"/>
    <w:basedOn w:val="Normal"/>
    <w:qFormat/>
    <w:pPr>
      <w:suppressLineNumbers/>
    </w:pPr>
    <w:rPr>
      <w:rFonts w:cs="Lohit Devanagari"/>
    </w:rPr>
  </w:style>
  <w:style w:type="paragraph" w:styleId="Normal1" w:default="1">
    <w:name w:val="normal1"/>
    <w:qFormat/>
    <w:pPr>
      <w:widowControl/>
      <w:suppressAutoHyphens w:val="true"/>
      <w:bidi w:val="0"/>
      <w:spacing w:lineRule="auto" w:line="259" w:before="0" w:after="160"/>
      <w:ind w:firstLine="539"/>
      <w:jc w:val="both"/>
    </w:pPr>
    <w:rPr>
      <w:rFonts w:ascii="Calibri" w:hAnsi="Calibri" w:eastAsia="Calibri" w:cs="Calibri"/>
      <w:color w:val="auto"/>
      <w:kern w:val="0"/>
      <w:sz w:val="22"/>
      <w:szCs w:val="22"/>
      <w:lang w:val="es-ES" w:eastAsia="zh-CN" w:bidi="hi-IN"/>
    </w:rPr>
  </w:style>
  <w:style w:type="paragraph" w:styleId="Title">
    <w:name w:val="Title"/>
    <w:basedOn w:val="Normal1"/>
    <w:next w:val="Normal1"/>
    <w:qFormat/>
    <w:pPr>
      <w:pageBreakBefore w:val="false"/>
      <w:shd w:val="clear" w:fill="auto"/>
      <w:spacing w:lineRule="auto" w:line="240" w:before="240" w:after="60"/>
      <w:jc w:val="center"/>
    </w:pPr>
    <w:rPr>
      <w:rFonts w:ascii="Arial" w:hAnsi="Arial" w:eastAsia="Arial" w:cs="Arial"/>
      <w:b/>
      <w:caps w:val="false"/>
      <w:smallCaps w:val="false"/>
      <w:sz w:val="32"/>
      <w:szCs w:val="32"/>
    </w:rPr>
  </w:style>
  <w:style w:type="paragraph" w:styleId="Subtitle">
    <w:name w:val="Subtitle"/>
    <w:basedOn w:val="Normal1"/>
    <w:next w:val="Normal1"/>
    <w:qFormat/>
    <w:pPr>
      <w:pageBreakBefore w:val="false"/>
      <w:shd w:val="clear" w:fill="auto"/>
      <w:spacing w:lineRule="auto" w:line="240" w:before="0" w:after="60"/>
      <w:jc w:val="center"/>
    </w:pPr>
    <w:rPr>
      <w:rFonts w:ascii="Arial" w:hAnsi="Arial" w:eastAsia="Arial" w:cs="Arial"/>
      <w:caps w:val="false"/>
      <w:smallCaps w:val="false"/>
    </w:rPr>
  </w:style>
  <w:style w:type="table" w:default="1" w:styleId="TableNormal">
    <w:name w:val="Table Normal"/>
  </w:style>
  <w:style w:type="table" w:default="1" w:styleId="TableNormal">
    <w:name w:val="Table Normal"/>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sede.comunidad.madrid/denuncias-reclamaciones-recursos/reclamaciones-turisticas" TargetMode="Externa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Relationship Id="rId7" Type="http://schemas.openxmlformats.org/officeDocument/2006/relationships/customXml" Target="../customXml/item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pitchFamily="0" charset="1"/>
        <a:ea typeface=""/>
        <a:cs typeface=""/>
      </a:majorFont>
      <a:minorFont>
        <a:latin typeface="Cambria"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tint val="100000"/>
                <a:shade val="100000"/>
              </a:schemeClr>
            </a:gs>
            <a:gs pos="100000">
              <a:schemeClr val="phClr">
                <a:tint val="50000"/>
                <a:shade val="100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go:gDocsCustomXmlDataStorage xmlns:go="http://customooxmlschemas.google.com/" xmlns:r="http://schemas.openxmlformats.org/officeDocument/2006/relationships" uri="GoogleDocsCustomDataVersion2">
  <go:docsCustomData roundtripDataSignature="AMtx7mi75tLapD98k6xdAimHmYWfKdOe5g==">CgMxLjA4AHIhMWstX3ZLdzRSV1lObGwteFdEWnBHdk5KaXpsNXdTUmxO</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
  <TotalTime>2</TotalTime>
  <Application>LibreOffice/7.6.4.1$Linux_X86_64 LibreOffice_project/60$Build-1</Application>
  <AppVersion>15.0000</AppVersion>
  <Pages>4</Pages>
  <Words>1225</Words>
  <Characters>6961</Characters>
  <CharactersWithSpaces>8327</CharactersWithSpaces>
  <Paragraphs>60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es-ES</dc:language>
  <cp:lastModifiedBy/>
  <dcterms:modified xsi:type="dcterms:W3CDTF">2024-02-13T11:07:39Z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